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066" w:rsidRDefault="00C65066">
      <w:pPr>
        <w:widowControl w:val="0"/>
        <w:pBdr>
          <w:top w:val="nil"/>
          <w:left w:val="nil"/>
          <w:bottom w:val="nil"/>
          <w:right w:val="nil"/>
          <w:between w:val="nil"/>
        </w:pBdr>
        <w:spacing w:after="0" w:line="276" w:lineRule="auto"/>
        <w:rPr>
          <w:rFonts w:ascii="Arial" w:eastAsia="Arial" w:hAnsi="Arial" w:cs="Arial"/>
          <w:color w:val="000000"/>
          <w:sz w:val="2"/>
          <w:szCs w:val="2"/>
        </w:rPr>
      </w:pPr>
    </w:p>
    <w:tbl>
      <w:tblPr>
        <w:tblStyle w:val="a"/>
        <w:tblpPr w:leftFromText="141" w:rightFromText="141" w:vertAnchor="text" w:tblpX="-719" w:tblpY="1"/>
        <w:tblW w:w="154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3640"/>
        <w:gridCol w:w="3726"/>
        <w:gridCol w:w="889"/>
        <w:gridCol w:w="4599"/>
        <w:gridCol w:w="1984"/>
      </w:tblGrid>
      <w:tr w:rsidR="00C65066" w:rsidTr="00C6506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446" w:type="dxa"/>
            <w:gridSpan w:val="6"/>
            <w:tcBorders>
              <w:top w:val="nil"/>
              <w:left w:val="nil"/>
              <w:bottom w:val="nil"/>
              <w:right w:val="nil"/>
            </w:tcBorders>
            <w:shd w:val="clear" w:color="auto" w:fill="6D9EEB"/>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6D9EEB"/>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Harcama Birimi</w:t>
            </w:r>
          </w:p>
        </w:tc>
        <w:tc>
          <w:tcPr>
            <w:tcW w:w="11198" w:type="dxa"/>
            <w:gridSpan w:val="4"/>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w:t>
            </w:r>
          </w:p>
        </w:tc>
      </w:tr>
      <w:tr w:rsidR="00C65066" w:rsidTr="00C65066">
        <w:trPr>
          <w:trHeight w:val="416"/>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6D9EEB"/>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Alt Birim </w:t>
            </w:r>
          </w:p>
        </w:tc>
        <w:tc>
          <w:tcPr>
            <w:tcW w:w="11198" w:type="dxa"/>
            <w:gridSpan w:val="4"/>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364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726"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889"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4599"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(Mevcut Tedbirler/ Kontroller)</w:t>
            </w:r>
          </w:p>
        </w:tc>
        <w:tc>
          <w:tcPr>
            <w:tcW w:w="1984"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Hassas Görevi Olan Personel </w:t>
            </w: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Ad-</w:t>
            </w:r>
            <w:proofErr w:type="spellStart"/>
            <w:r>
              <w:rPr>
                <w:rFonts w:ascii="Times New Roman" w:eastAsia="Times New Roman" w:hAnsi="Times New Roman" w:cs="Times New Roman"/>
                <w:b/>
                <w:bCs/>
                <w:color w:val="000000"/>
              </w:rPr>
              <w:t>Soyad</w:t>
            </w:r>
            <w:proofErr w:type="spellEnd"/>
          </w:p>
        </w:tc>
      </w:tr>
      <w:tr w:rsidR="00C65066" w:rsidTr="00C65066">
        <w:trPr>
          <w:trHeight w:val="1115"/>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Dekanlık faaliyet alanları ile ilgili hususları yürütmek ve bu konularda karar almak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Ar-Ge çalışmalarına ilişkin koordinasyonun aksaması, Dekanlığın faaliyet alanlarındaki kurumsal temsil ve yetkinlikte sorunlar yaşanması,</w:t>
            </w:r>
          </w:p>
        </w:tc>
        <w:tc>
          <w:tcPr>
            <w:tcW w:w="88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Ar-Ge çalışmalarına dair koordinasyonun sistemli bir şekilde sağlanabilmesi için Araştırma Grubu Liderleri, Araştırma Merkezleri vb. Ar-Ge faaliyetleri yürüten birimler ve Öğretim Üyeleri ile Dekanlığın alt ofislerinin yetkinlik alanlarında düzenli toplantıların yapılması ve raporlanması</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Dekanlığa Bağlı Birimleri koordine ederek ve İlgili Birimler ile iş birliği yaparak Dekanlık çalışmalarının düzenli olarak yürütülmesini sağlamak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Hak kaybı, itibar kaybı, kamu zararı oluşması, kamu kaynaklarının etkin ve verimli kullanılamaması</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Dekanının koordinatörlüğünde </w:t>
            </w:r>
          </w:p>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Dekanlığa bağlı birimlerin ve birim personellerinin iş disiplini ve etik kurallar çerçevesinde çalışmasının sağlanması</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Üniversite Senato ve Yönetim Kuruluna görev alanıyla ilgili konularda bilgi vermek, öneri, rapor, yönerge vb. hazırlamak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Dekanlığın faaliyet alanlarında aksaklıklar yaşanması, hak ve itibar kaybı ve bu konularda senato ve Üst yönetimin bilgi sahibi olamaması</w:t>
            </w:r>
          </w:p>
        </w:tc>
        <w:tc>
          <w:tcPr>
            <w:tcW w:w="88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Dekanının çalışma alanıyla ilgili Üst Yönetimin talep ettiği bilgi ve dokümanların gerektiğinde paylaşılması, talep edilen raporların Dekanlık bünyesinde oluşturulmasının sağlanması</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Ar-Ge Stratejisi Üst Kurulunun görüş ve önerileri doğrultusunda Üniversitenin Ar-Ge performansının iyileştirilmesine yönelik faaliyetler gerçekleştirmek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Kurumsal hedeflere ulaşmada aksaklıklar yaşanması, hak ve itibar kaybı, </w:t>
            </w:r>
            <w:r>
              <w:rPr>
                <w:rFonts w:ascii="Times New Roman" w:eastAsia="Times New Roman" w:hAnsi="Times New Roman" w:cs="Times New Roman"/>
              </w:rPr>
              <w:t xml:space="preserve"> kurumsal temsil ve yetkinlikte sorunlar yaşanması</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Üniversitenin Ar-Ge performansının </w:t>
            </w:r>
            <w:r>
              <w:rPr>
                <w:rFonts w:ascii="Times New Roman" w:eastAsia="Times New Roman" w:hAnsi="Times New Roman" w:cs="Times New Roman"/>
              </w:rPr>
              <w:t>iyileştirilmesine</w:t>
            </w:r>
            <w:r>
              <w:rPr>
                <w:rFonts w:ascii="Times New Roman" w:eastAsia="Times New Roman" w:hAnsi="Times New Roman" w:cs="Times New Roman"/>
                <w:color w:val="000000"/>
              </w:rPr>
              <w:t xml:space="preserve"> yönelik faaliyet planlaması yapılması</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trHeight w:val="1643"/>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Üniversitenin araştırma stratejilerinin geliştirilmesine yönelik çalışmalar yaparak yürütülmesini sağlamak, bu doğrultuda hedeflerini takip etmek, güncellemek, araştırma çıktılarının izlem ve değerlendirmesini gerçekleştirmek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Kurumsal hedeflere ulaşmada aksaklıklar yaşanması, görevin aksaması, hak kaybı, itibar kaybı, güven kaybı, kamu kaynaklarının etkin ve verimli kullanılamaması,</w:t>
            </w:r>
          </w:p>
        </w:tc>
        <w:tc>
          <w:tcPr>
            <w:tcW w:w="88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Üniversitenin araştırma stratejilerini takip etmek, araştırma çıktılarının izlem ve değerlendirmesini gerçekleştirmek.</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643"/>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6</w:t>
            </w: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Araştırmacıların Ar-Ge faaliyetlerine ilişkin sorunlarının belirlenmesi ve bu sorunların çözümü için ilgili birimlerle koordinasyonu sağlamak, bu alanlarda ortaya çıkan ihtiyaçlar konusunda destek mekanizmalarının daha hızlı devreye alınabilmesini temin etmek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Üniversite yönetmelik mevzuatına uygun çalışmalar yapılmaması neticesinde, Teknoloji Geliştirme Bölgeleri Kanununa göre </w:t>
            </w:r>
            <w:r>
              <w:rPr>
                <w:rFonts w:ascii="Times New Roman" w:eastAsia="Times New Roman" w:hAnsi="Times New Roman" w:cs="Times New Roman"/>
                <w:color w:val="000000"/>
              </w:rPr>
              <w:t>ülke sanayinin uluslararası rekabet edebilir ve ihracata yönelik bir yapıya kavuşturulması maksadıyla teknolojik bilgi üretmede yetersiz kalınması.</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Üniversite Ar-Ge proje başvuruları öncesinde fizibilite etütleri yaparak Ar-Ge çalışmaları için gerekli desteği koordine etmek.</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trHeight w:val="102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7</w:t>
            </w: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Araştırmacılara Ar-Ge ve yenilikçilikle ilgili fikirlerinin proje ya da uygun bilimsel çalışmaya dönüşebilmesi için rehberlik etmek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Kurumsal hedeflere ulaşmada aksaklıklar yaşanması, görevin aksaması, hak kaybı, itibar kaybı, güven kaybı, kamu kaynaklarının etkin ve verimli kullanılamaması</w:t>
            </w:r>
          </w:p>
        </w:tc>
        <w:tc>
          <w:tcPr>
            <w:tcW w:w="88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Araştırmacılara ve Araştırma Gruplarına AR-Ge ve yenilikçilik çalışmaları kapsamında rehberlik edilmesi, çalışmaların desteklenmesi.</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8</w:t>
            </w: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Üniversitenin araştırma ekosisteminde yer alan birimler ile koordinasyonu sağlamak ve gerek duyulan birimlerin kurulabilmesi için teklifte bulunmak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Kurumsal hedeflere ulaşmada aksaklıklar yaşanması, görevin aksaması, hak kaybı, itibar kaybı, güven kaybı, kamu kaynaklarının etkin ve verimli kullanılamaması.</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bünyesinde tüm aktif birimlere destek olmak ve gerekli bilgileri Rektörlük makamına ileterek koordinasyonun sürekliliğini sağlamak.</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trHeight w:val="1947"/>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9</w:t>
            </w: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Üniversite ile Erciyes Teknopark A.Ş. ve Erciyes Teknoloji Transfer Ofisi arasında Ar-Ge konularındaki koordinasyonu sağlamak ve Üniversite adına ortak çalışmalar gerçekleştirmek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Dekanlığının Erciyes Teknopark ile koordinasyon eksikliği sonucu Teknopark bünyesindeki bilgi tabanlı şirketlerin, yenilikçilik (</w:t>
            </w:r>
            <w:proofErr w:type="spellStart"/>
            <w:r>
              <w:rPr>
                <w:rFonts w:ascii="Times New Roman" w:eastAsia="Times New Roman" w:hAnsi="Times New Roman" w:cs="Times New Roman"/>
                <w:color w:val="000000"/>
              </w:rPr>
              <w:t>inovasyon</w:t>
            </w:r>
            <w:proofErr w:type="spellEnd"/>
            <w:r>
              <w:rPr>
                <w:rFonts w:ascii="Times New Roman" w:eastAsia="Times New Roman" w:hAnsi="Times New Roman" w:cs="Times New Roman"/>
                <w:color w:val="000000"/>
              </w:rPr>
              <w:t>) ve rekabetçilik kültürünü destekleyerek toplumun zenginliğini artırma konusunda zayıf kalması.</w:t>
            </w:r>
          </w:p>
        </w:tc>
        <w:tc>
          <w:tcPr>
            <w:tcW w:w="88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ile birlikte çalışan tüm birimler ile yapılan ortak çalışmalarda düzenli toplantılar ile işbirliğini pekiştirmek ve işleyişte aksaklıklar yaşanmaması için stratejik kararlar almak.</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lastRenderedPageBreak/>
              <w:t>10</w:t>
            </w: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Üniversitenin Akademik Birimleri, UYGAR Merkezleri ile Araştırma Gruplarının hedefleri doğrultusunda araştırma performanslarının ölçüm ve değerlendirmesini yapmak, iyileştirilmesi için ilgili birim yöneticileri ile birlikte çalışmak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Kurumsal hedeflere ulaşmada aksaklıklar yaşanması, görevin aksaması, hak kaybı, itibar kaybı, güven kaybı, kamu kaynaklarının etkin ve verimli kullanılamaması.</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Uygar Merkezleri ve Araştırma Grupları ile mevcut Ar-Ge uygulama faaliyetlerinin güçlendirilmesine yönelik birim yöneticileri ile birlikte çalışmalar yapılması</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trHeight w:val="131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11</w:t>
            </w: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Öğrencilerin Ar-Ge ve yenilikçilik bakış açısıyla öğrenim görmelerine ve akademik gelişimlerine katkı sağlamak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Kurumsal hedeflere ulaşmada aksaklıklar yaşanması, görevin aksaması, hak kaybı, itibar kaybı, güven kaybı, kamu kaynaklarının etkin ve verimli kullanılamaması</w:t>
            </w:r>
          </w:p>
        </w:tc>
        <w:tc>
          <w:tcPr>
            <w:tcW w:w="889" w:type="dxa"/>
            <w:vAlign w:val="center"/>
          </w:tcPr>
          <w:p w:rsidR="00C65066" w:rsidRDefault="00C65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Üniversitenin Ar-Ge ve yenilikçilik hedefleri kapsamında öğrencilerin öğrenim görmelerine ve akademik gelişimlerine yönelik katkıda bulunmak</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12</w:t>
            </w: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Ar-Ge ve yenilikçilik alanlarında kurum performansını artıracak bilimsel toplantı, seminer, eğitim vb. faaliyetleri organize etmek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Üniversite öğrencilerinin bilgi edinememe, deneyim paylaşımı sağlayamama, ağ oluşturamaması ve </w:t>
            </w:r>
            <w:proofErr w:type="gramStart"/>
            <w:r>
              <w:rPr>
                <w:rFonts w:ascii="Times New Roman" w:eastAsia="Times New Roman" w:hAnsi="Times New Roman" w:cs="Times New Roman"/>
                <w:color w:val="000000"/>
              </w:rPr>
              <w:t>motivasyon</w:t>
            </w:r>
            <w:proofErr w:type="gramEnd"/>
            <w:r>
              <w:rPr>
                <w:rFonts w:ascii="Times New Roman" w:eastAsia="Times New Roman" w:hAnsi="Times New Roman" w:cs="Times New Roman"/>
                <w:color w:val="000000"/>
              </w:rPr>
              <w:t xml:space="preserve"> düşüklüğü ile güncel kalamaması.</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ve öğrenci-akademisyenler arasında yıl içerisinde periyodik aralıklarla belirli faaliyetler düzenlemek ve faaliyetlerde aksaklık olmaması için grup çalışmaları yapılmasını sağlamak.</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trHeight w:val="131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C65066">
            <w:pPr>
              <w:rPr>
                <w:rFonts w:ascii="Times New Roman" w:eastAsia="Times New Roman" w:hAnsi="Times New Roman" w:cs="Times New Roman"/>
                <w:color w:val="000000"/>
              </w:rPr>
            </w:pPr>
          </w:p>
        </w:tc>
        <w:tc>
          <w:tcPr>
            <w:tcW w:w="364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Dekanlık faaliyetleri kapsamında kamu ve özel sektör kuruluşları ile üniversite-sanayi iş birliği projeleri hakkında görüşmeler gerçekleştirmek.</w:t>
            </w:r>
          </w:p>
        </w:tc>
        <w:tc>
          <w:tcPr>
            <w:tcW w:w="3726"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Üniversitedeki bilgi birikimi, yetişmiş insan gücü ve araştırma potansiyeli ile sanayinin deneyimi ve finansal gücünü birleştirerek gerçekleştirilen kurumsallaştırılmış faaliyetlerin azalması.</w:t>
            </w:r>
          </w:p>
        </w:tc>
        <w:tc>
          <w:tcPr>
            <w:tcW w:w="88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Dekanlık faaliyet raporları (yıllık), stratejik planları ve uyum eylem planları ile </w:t>
            </w:r>
            <w:r>
              <w:rPr>
                <w:rFonts w:ascii="Times New Roman" w:eastAsia="Times New Roman" w:hAnsi="Times New Roman" w:cs="Times New Roman"/>
              </w:rPr>
              <w:t xml:space="preserve">kamu ve özel sektör kuruluşları ve üniversite-sanayi iş birliği projeleri görüşmeleri gerçekleştirip yenilikçi fikirlerle faaliyetler organize edilmesini </w:t>
            </w:r>
            <w:r>
              <w:rPr>
                <w:rFonts w:ascii="Times New Roman" w:eastAsia="Times New Roman" w:hAnsi="Times New Roman" w:cs="Times New Roman"/>
                <w:color w:val="000000"/>
              </w:rPr>
              <w:t>sağlamak.</w:t>
            </w:r>
          </w:p>
        </w:tc>
        <w:tc>
          <w:tcPr>
            <w:tcW w:w="198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608" w:type="dxa"/>
            <w:vAlign w:val="center"/>
          </w:tcPr>
          <w:p w:rsidR="00C65066" w:rsidRDefault="00C65066">
            <w:pPr>
              <w:rPr>
                <w:rFonts w:ascii="Times New Roman" w:eastAsia="Times New Roman" w:hAnsi="Times New Roman" w:cs="Times New Roman"/>
                <w:color w:val="000000"/>
              </w:rPr>
            </w:pPr>
          </w:p>
        </w:tc>
        <w:tc>
          <w:tcPr>
            <w:tcW w:w="364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Ar-Ge Stratejisi Üst Kurulunun görüş ve önerileri doğrultusunda Üniversitenin Ar-Ge performansının iyileştirilmesine yönelik faaliyetler gerçekleştirmek.</w:t>
            </w:r>
          </w:p>
        </w:tc>
        <w:tc>
          <w:tcPr>
            <w:tcW w:w="3726"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Araştırma Dekanlığı olarak üzerimize düşen görevlerden biri olan, teknoloji transferi ve uyumu sektörlerini ihtiyaçlarına göre destekleyememe, teknolojik ve bilimsel bilgiyi ticarileştirme hususunda yetersiz kalma.</w:t>
            </w:r>
          </w:p>
        </w:tc>
        <w:tc>
          <w:tcPr>
            <w:tcW w:w="88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4599"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Üniversitenin Ar-Ge performansının </w:t>
            </w:r>
            <w:r>
              <w:rPr>
                <w:rFonts w:ascii="Times New Roman" w:eastAsia="Times New Roman" w:hAnsi="Times New Roman" w:cs="Times New Roman"/>
              </w:rPr>
              <w:t>iyileştirilmesine</w:t>
            </w:r>
            <w:r>
              <w:rPr>
                <w:rFonts w:ascii="Times New Roman" w:eastAsia="Times New Roman" w:hAnsi="Times New Roman" w:cs="Times New Roman"/>
                <w:color w:val="000000"/>
              </w:rPr>
              <w:t xml:space="preserve"> yönelik faaliyet planlaması yapılması.</w:t>
            </w:r>
          </w:p>
        </w:tc>
        <w:tc>
          <w:tcPr>
            <w:tcW w:w="198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w:t>
            </w:r>
          </w:p>
        </w:tc>
      </w:tr>
    </w:tbl>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tbl>
      <w:tblPr>
        <w:tblStyle w:val="a0"/>
        <w:tblpPr w:leftFromText="141" w:rightFromText="141" w:vertAnchor="text" w:tblpX="-719" w:tblpY="1"/>
        <w:tblW w:w="15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4215"/>
        <w:gridCol w:w="3677"/>
        <w:gridCol w:w="1063"/>
        <w:gridCol w:w="3885"/>
        <w:gridCol w:w="1845"/>
      </w:tblGrid>
      <w:tr w:rsidR="00C65066" w:rsidTr="00C6506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435" w:type="dxa"/>
            <w:gridSpan w:val="6"/>
            <w:shd w:val="clear" w:color="auto" w:fill="6D9EEB"/>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965" w:type="dxa"/>
            <w:gridSpan w:val="2"/>
            <w:shd w:val="clear" w:color="auto" w:fill="6D9EEB"/>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Harcama Birimi</w:t>
            </w:r>
          </w:p>
        </w:tc>
        <w:tc>
          <w:tcPr>
            <w:tcW w:w="10470" w:type="dxa"/>
            <w:gridSpan w:val="4"/>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w:t>
            </w:r>
          </w:p>
        </w:tc>
      </w:tr>
      <w:tr w:rsidR="00C65066" w:rsidTr="00C65066">
        <w:trPr>
          <w:trHeight w:val="416"/>
        </w:trPr>
        <w:tc>
          <w:tcPr>
            <w:cnfStyle w:val="001000000000" w:firstRow="0" w:lastRow="0" w:firstColumn="1" w:lastColumn="0" w:oddVBand="0" w:evenVBand="0" w:oddHBand="0" w:evenHBand="0" w:firstRowFirstColumn="0" w:firstRowLastColumn="0" w:lastRowFirstColumn="0" w:lastRowLastColumn="0"/>
            <w:tcW w:w="4965" w:type="dxa"/>
            <w:gridSpan w:val="2"/>
            <w:shd w:val="clear" w:color="auto" w:fill="6D9EEB"/>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Alt Birim </w:t>
            </w:r>
          </w:p>
        </w:tc>
        <w:tc>
          <w:tcPr>
            <w:tcW w:w="10470" w:type="dxa"/>
            <w:gridSpan w:val="4"/>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 Yardımcıları</w:t>
            </w:r>
          </w:p>
        </w:tc>
      </w:tr>
      <w:tr w:rsidR="00C65066" w:rsidTr="00780C13">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21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677"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1063"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388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 xml:space="preserve">(Mevcut Tedbirler/ </w:t>
            </w:r>
            <w:proofErr w:type="spellStart"/>
            <w:r>
              <w:rPr>
                <w:rFonts w:ascii="Times New Roman" w:eastAsia="Times New Roman" w:hAnsi="Times New Roman" w:cs="Times New Roman"/>
                <w:b/>
                <w:bCs/>
                <w:color w:val="000000"/>
              </w:rPr>
              <w:t>Kontoller</w:t>
            </w:r>
            <w:proofErr w:type="spellEnd"/>
            <w:r>
              <w:rPr>
                <w:rFonts w:ascii="Times New Roman" w:eastAsia="Times New Roman" w:hAnsi="Times New Roman" w:cs="Times New Roman"/>
                <w:b/>
                <w:bCs/>
                <w:color w:val="000000"/>
              </w:rPr>
              <w:t>)</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Görevi Olan Personel Ad-</w:t>
            </w:r>
            <w:proofErr w:type="spellStart"/>
            <w:r>
              <w:rPr>
                <w:rFonts w:ascii="Times New Roman" w:eastAsia="Times New Roman" w:hAnsi="Times New Roman" w:cs="Times New Roman"/>
                <w:b/>
                <w:bCs/>
                <w:color w:val="000000"/>
              </w:rPr>
              <w:t>Soyad</w:t>
            </w:r>
            <w:proofErr w:type="spellEnd"/>
          </w:p>
        </w:tc>
      </w:tr>
      <w:tr w:rsidR="00C65066" w:rsidTr="00780C13">
        <w:trPr>
          <w:trHeight w:val="1554"/>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21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Yardımcısı; 2547 sayılı Yükseköğretim Kanunu ve Üniversitelerde Akademik Teşkilât Yönetmeliği gereğince Üniversite üst yönetimi tarafından belirlenen amaç ve ilkelere uygun olarak, verimli ve etik ilkelere göre idari ve akademik işlere yardımcı olmak</w:t>
            </w:r>
          </w:p>
        </w:tc>
        <w:tc>
          <w:tcPr>
            <w:tcW w:w="3677"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Dekanlığının, Üniversite üst yönetim plan ve programları doğrultusunda gerekli verileri sağlayamaması.</w:t>
            </w:r>
          </w:p>
        </w:tc>
        <w:tc>
          <w:tcPr>
            <w:tcW w:w="1063" w:type="dxa"/>
            <w:vAlign w:val="center"/>
          </w:tcPr>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Üst yönetim tarafından verilen görevlerin zamanında yerine getirilmesi, varsa aksaklıklar için çözüm önerileri sunması,  işleyişin etkin şekilde yürümesi için gerekli kararların alınmasına katkıda bulunması.</w:t>
            </w:r>
          </w:p>
        </w:tc>
        <w:tc>
          <w:tcPr>
            <w:tcW w:w="1845" w:type="dxa"/>
            <w:vAlign w:val="center"/>
          </w:tcPr>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Yardımcısı</w:t>
            </w:r>
          </w:p>
        </w:tc>
      </w:tr>
      <w:tr w:rsidR="00C65066" w:rsidTr="00780C1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21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Dekanı tarafından verilen görevleri yapmak, yürütmesi istenilen konularda etkin çalışma sağlamak ve raporlamaları gerçekleştirmek</w:t>
            </w:r>
          </w:p>
        </w:tc>
        <w:tc>
          <w:tcPr>
            <w:tcW w:w="3677"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Dekan tarafından verilen görevlerin tam zamanında yapılamaması dolayısıyla iş akışında ve verimliliğinde aksaklıkların meydana gelmesi.        </w:t>
            </w:r>
          </w:p>
        </w:tc>
        <w:tc>
          <w:tcPr>
            <w:tcW w:w="1063"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3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Gerekli görev dağılımlarının yapılması, liyakat kurallarına uygun hareket edilmesi, gerekli koordinasyonun sağlanması için ortak fikirler alınması.</w:t>
            </w:r>
          </w:p>
        </w:tc>
        <w:tc>
          <w:tcPr>
            <w:tcW w:w="1845" w:type="dxa"/>
            <w:vAlign w:val="center"/>
          </w:tcPr>
          <w:p w:rsidR="00C65066" w:rsidRDefault="00C65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Dekan Yardımcısı</w:t>
            </w:r>
          </w:p>
          <w:p w:rsidR="00C65066" w:rsidRDefault="00C65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65066" w:rsidTr="00780C13">
        <w:trPr>
          <w:trHeight w:val="1118"/>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21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Artırma Dekanlığı tarafından yürütülen toplantı, seminer, konferans, </w:t>
            </w:r>
            <w:proofErr w:type="spellStart"/>
            <w:r>
              <w:rPr>
                <w:rFonts w:ascii="Times New Roman" w:eastAsia="Times New Roman" w:hAnsi="Times New Roman" w:cs="Times New Roman"/>
                <w:color w:val="000000"/>
              </w:rPr>
              <w:t>çalıştay</w:t>
            </w:r>
            <w:proofErr w:type="spellEnd"/>
            <w:r>
              <w:rPr>
                <w:rFonts w:ascii="Times New Roman" w:eastAsia="Times New Roman" w:hAnsi="Times New Roman" w:cs="Times New Roman"/>
                <w:color w:val="000000"/>
              </w:rPr>
              <w:t xml:space="preserve"> ve eğitim gibi etkinlikleri planlamak ve koordinasyonunu sağlamak</w:t>
            </w:r>
          </w:p>
        </w:tc>
        <w:tc>
          <w:tcPr>
            <w:tcW w:w="3677"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Dekanlık faaliyetlerinin ve birim koordinasyonun aksaması; kurumsal hedeflere ulaşmada aksaklıklar yaşanması.</w:t>
            </w:r>
          </w:p>
        </w:tc>
        <w:tc>
          <w:tcPr>
            <w:tcW w:w="1063"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Planlanacak olan etkinliklerin takibin aktif bir şekilde yapılması, varsa aksaklıkların ilgili yetkililere iletilmesi ve iş birliği içerisinde çalışılması.   </w:t>
            </w:r>
          </w:p>
        </w:tc>
        <w:tc>
          <w:tcPr>
            <w:tcW w:w="1845" w:type="dxa"/>
            <w:vAlign w:val="center"/>
          </w:tcPr>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Yardımcısı</w:t>
            </w:r>
          </w:p>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C65066" w:rsidTr="00780C1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21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Dekanın olmadığı zamanlarda Araştırma Dekanlığına vekâlet etmek.</w:t>
            </w:r>
          </w:p>
        </w:tc>
        <w:tc>
          <w:tcPr>
            <w:tcW w:w="3677"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Birim iç koordinasyonun aksaması, personellerde aidiyet duygusunun azalması, itibar ve zaman kaybı, yapılması gereken işlerde ve kurumsal hedeflere ulaşmada aksaklıklar yaşanması, </w:t>
            </w:r>
            <w:proofErr w:type="gramStart"/>
            <w:r>
              <w:rPr>
                <w:rFonts w:ascii="Times New Roman" w:eastAsia="Times New Roman" w:hAnsi="Times New Roman" w:cs="Times New Roman"/>
                <w:color w:val="000000"/>
              </w:rPr>
              <w:t>motivasyon</w:t>
            </w:r>
            <w:proofErr w:type="gramEnd"/>
            <w:r>
              <w:rPr>
                <w:rFonts w:ascii="Times New Roman" w:eastAsia="Times New Roman" w:hAnsi="Times New Roman" w:cs="Times New Roman"/>
                <w:color w:val="000000"/>
              </w:rPr>
              <w:t xml:space="preserve"> düşüklüğü, bireysel veya personeller arası </w:t>
            </w:r>
            <w:r>
              <w:rPr>
                <w:rFonts w:ascii="Times New Roman" w:eastAsia="Times New Roman" w:hAnsi="Times New Roman" w:cs="Times New Roman"/>
                <w:color w:val="000000"/>
              </w:rPr>
              <w:lastRenderedPageBreak/>
              <w:t>sorunların oluşması ve zaman kaybı yaşanması.</w:t>
            </w:r>
          </w:p>
        </w:tc>
        <w:tc>
          <w:tcPr>
            <w:tcW w:w="1063"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lastRenderedPageBreak/>
              <w:t>Yüksek</w:t>
            </w:r>
          </w:p>
        </w:tc>
        <w:tc>
          <w:tcPr>
            <w:tcW w:w="3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Üst yönetim tarafından verilen görevlerin yerine getirilmesi, varsa aksaklıkların giderilmesi, işleyişin etkin şekilde yürümesi için gerekli kararların alınması.</w:t>
            </w:r>
          </w:p>
        </w:tc>
        <w:tc>
          <w:tcPr>
            <w:tcW w:w="1845" w:type="dxa"/>
            <w:vAlign w:val="center"/>
          </w:tcPr>
          <w:p w:rsidR="00C65066" w:rsidRDefault="00C65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Dekan Yardımcısı</w:t>
            </w:r>
          </w:p>
        </w:tc>
      </w:tr>
      <w:tr w:rsidR="00C65066" w:rsidTr="00780C13">
        <w:trPr>
          <w:trHeight w:val="272"/>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421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Dekanın kendisine vereceği tüm görevleri yerine getirmek.</w:t>
            </w:r>
          </w:p>
        </w:tc>
        <w:tc>
          <w:tcPr>
            <w:tcW w:w="3677"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Dekanlık görevlerinin aksaması, verilen görevlerin zamanında yapılmaması, birimin iç koordinasyonun sağlanamaması,  birim faaliyetlerinde aksamalar meydana gelmesi.</w:t>
            </w:r>
          </w:p>
          <w:p w:rsidR="00C65066" w:rsidRDefault="00C65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63"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tarafından verilen görevlerin dağıtımını yapmak, varsa aksaklıkları gidermek, işleyişin etkin şekilde yürümesi için gerekli kararları almak.</w:t>
            </w:r>
          </w:p>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Gerekli raporlamaların yapılması, koordinasyonun sağlanması,</w:t>
            </w:r>
          </w:p>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görev</w:t>
            </w:r>
            <w:proofErr w:type="gramEnd"/>
            <w:r>
              <w:rPr>
                <w:rFonts w:ascii="Times New Roman" w:eastAsia="Times New Roman" w:hAnsi="Times New Roman" w:cs="Times New Roman"/>
                <w:color w:val="000000"/>
              </w:rPr>
              <w:t xml:space="preserve"> dağılımının yapılması, birimlerin organize edilerek iş birliği kapsamında çalışmalara ağırlık vermesinin sağlanması, gereken durumlarda ek toplantı ve bilgilendirme faaliyetleri yapılması.</w:t>
            </w:r>
          </w:p>
        </w:tc>
        <w:tc>
          <w:tcPr>
            <w:tcW w:w="1845" w:type="dxa"/>
            <w:vAlign w:val="center"/>
          </w:tcPr>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Yardımcı</w:t>
            </w:r>
            <w:r>
              <w:rPr>
                <w:rFonts w:ascii="Times New Roman" w:eastAsia="Times New Roman" w:hAnsi="Times New Roman" w:cs="Times New Roman"/>
              </w:rPr>
              <w:t>ları</w:t>
            </w:r>
          </w:p>
        </w:tc>
      </w:tr>
      <w:tr w:rsidR="00C65066" w:rsidTr="00780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6</w:t>
            </w:r>
          </w:p>
        </w:tc>
        <w:tc>
          <w:tcPr>
            <w:tcW w:w="421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ArGePark</w:t>
            </w:r>
            <w:proofErr w:type="spellEnd"/>
            <w:r>
              <w:rPr>
                <w:rFonts w:ascii="Times New Roman" w:eastAsia="Times New Roman" w:hAnsi="Times New Roman" w:cs="Times New Roman"/>
              </w:rPr>
              <w:t xml:space="preserve"> laboratuvar ve ofis alanlarının tahsislerinin düzenli takibini yapmak. TPE Bilgi ve </w:t>
            </w:r>
            <w:proofErr w:type="spellStart"/>
            <w:r>
              <w:rPr>
                <w:rFonts w:ascii="Times New Roman" w:eastAsia="Times New Roman" w:hAnsi="Times New Roman" w:cs="Times New Roman"/>
              </w:rPr>
              <w:t>Döküman</w:t>
            </w:r>
            <w:proofErr w:type="spellEnd"/>
            <w:r>
              <w:rPr>
                <w:rFonts w:ascii="Times New Roman" w:eastAsia="Times New Roman" w:hAnsi="Times New Roman" w:cs="Times New Roman"/>
              </w:rPr>
              <w:t xml:space="preserve"> Birimi koordinasyonunu sağlamak. Araştırma iş birliği ve koordinasyon çalışmaları yapmak, Erciyes Teknopark ve ETTO ile koordinasyon sağlamak, Ar-Ge Kalite Süreçlerini yürütmek.</w:t>
            </w:r>
          </w:p>
          <w:p w:rsidR="00C65066" w:rsidRDefault="00C65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677"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Tahsis süreçlerinde idari gecikmeler veya planlama uyumsuzlukları yaşanması. Birimler arası iletişim eksikliği nedeniyle bilgi ve doküman akışında aksama yaşanması.</w:t>
            </w:r>
          </w:p>
        </w:tc>
        <w:tc>
          <w:tcPr>
            <w:tcW w:w="1063"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Tahsis süreçleri düzenli olarak izlenecek, ilgili birimlerle koordinasyon sağlanarak olası gecikmeler erken aşamada giderilecektir. Düzenli iletişim ve bilgi paylaşım mekanizmaları oluşturularak koordinasyonun kesintisiz yürütülmesi sağlanacaktır.</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İlgili Dekan Yardımcısı </w:t>
            </w:r>
          </w:p>
        </w:tc>
      </w:tr>
      <w:tr w:rsidR="00C65066" w:rsidTr="00780C13">
        <w:trPr>
          <w:trHeight w:val="272"/>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7</w:t>
            </w:r>
          </w:p>
        </w:tc>
        <w:tc>
          <w:tcPr>
            <w:tcW w:w="4215"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Teşvik ve Ödüller Ofisi, Araştırma Grupları Koordinasyon Ofisi, </w:t>
            </w:r>
            <w:proofErr w:type="spellStart"/>
            <w:r>
              <w:rPr>
                <w:rFonts w:ascii="Times New Roman" w:eastAsia="Times New Roman" w:hAnsi="Times New Roman" w:cs="Times New Roman"/>
              </w:rPr>
              <w:t>ArGePark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Bİna</w:t>
            </w:r>
            <w:proofErr w:type="spellEnd"/>
            <w:r>
              <w:rPr>
                <w:rFonts w:ascii="Times New Roman" w:eastAsia="Times New Roman" w:hAnsi="Times New Roman" w:cs="Times New Roman"/>
              </w:rPr>
              <w:t xml:space="preserve"> Yönetim ve Süreçlerinin koordinasyonu, araştırmacı yazılımları ve bilgi işlem süreçleri, araştırma eğitim ve seminerleri, araştırma tanınırlığı çalışmalarını koordine etmek.</w:t>
            </w:r>
          </w:p>
        </w:tc>
        <w:tc>
          <w:tcPr>
            <w:tcW w:w="3677"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Teşvik ve ödül süreçlerine ilişkin başvuru ve değerlendirme aşamalarında bilgi eksikliği veya idari gecikmeler yaşanması. Araştırma grupları arasında iletişim ve koordinasyon eksikliği yaşanması.</w:t>
            </w:r>
          </w:p>
        </w:tc>
        <w:tc>
          <w:tcPr>
            <w:tcW w:w="1063"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885"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Süreçler düzenli olarak takip edilerek ilgili birimlerle koordinasyon sağlanacak, araştırmacılara gerekli bilgilendirme ve yönlendirmeler yapılacaktır. Düzenli toplantılar ve iletişim kanalları oluşturularak araştırma grupları arasındaki iş birliği ve bilgi paylaşımı güçlendirilecektir.</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İlgili Dekan Yardımcısı </w:t>
            </w:r>
          </w:p>
        </w:tc>
      </w:tr>
      <w:tr w:rsidR="00C65066" w:rsidTr="00780C1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lastRenderedPageBreak/>
              <w:t>8</w:t>
            </w:r>
          </w:p>
        </w:tc>
        <w:tc>
          <w:tcPr>
            <w:tcW w:w="421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Dekanlığının Dekan Yardımcısı olarak kendisine vermiş olduğu özel görevlendirme neticesinde; Proje Destek </w:t>
            </w:r>
            <w:r>
              <w:rPr>
                <w:rFonts w:ascii="Times New Roman" w:eastAsia="Times New Roman" w:hAnsi="Times New Roman" w:cs="Times New Roman"/>
              </w:rPr>
              <w:t>Koordinatörlüğünün</w:t>
            </w:r>
            <w:r>
              <w:rPr>
                <w:rFonts w:ascii="Times New Roman" w:eastAsia="Times New Roman" w:hAnsi="Times New Roman" w:cs="Times New Roman"/>
                <w:color w:val="000000"/>
              </w:rPr>
              <w:t xml:space="preserve"> işleyişi hakkında katkı sunmak.</w:t>
            </w:r>
          </w:p>
        </w:tc>
        <w:tc>
          <w:tcPr>
            <w:tcW w:w="3677"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Proje Destek Koordinatörlüğü Ekibi çalışmaları yetersiz kalması, iş akışında ciddi sorunlar oluşması.</w:t>
            </w:r>
          </w:p>
        </w:tc>
        <w:tc>
          <w:tcPr>
            <w:tcW w:w="1063"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Dekan Yardımcılığı görevlerini en iyi şekilde yerine getirmek.</w:t>
            </w:r>
          </w:p>
        </w:tc>
        <w:tc>
          <w:tcPr>
            <w:tcW w:w="184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Dekan Yardımcısı (Proje Destek Koordinatörü)</w:t>
            </w:r>
          </w:p>
        </w:tc>
      </w:tr>
      <w:tr w:rsidR="00C65066" w:rsidTr="00780C13">
        <w:trPr>
          <w:trHeight w:val="120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9</w:t>
            </w:r>
          </w:p>
        </w:tc>
        <w:tc>
          <w:tcPr>
            <w:tcW w:w="421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Dekanlığının Dekan Yardımcısı olarak kendisine vermiş olduğu özel görevlendirme neticesinde; Bilimsel </w:t>
            </w:r>
            <w:r>
              <w:rPr>
                <w:rFonts w:ascii="Times New Roman" w:eastAsia="Times New Roman" w:hAnsi="Times New Roman" w:cs="Times New Roman"/>
              </w:rPr>
              <w:t>Makale Destek Koordinatörlüğü</w:t>
            </w:r>
            <w:r>
              <w:rPr>
                <w:rFonts w:ascii="Times New Roman" w:eastAsia="Times New Roman" w:hAnsi="Times New Roman" w:cs="Times New Roman"/>
                <w:color w:val="000000"/>
              </w:rPr>
              <w:t xml:space="preserve"> faaliyetlerini takip etmek.</w:t>
            </w:r>
          </w:p>
        </w:tc>
        <w:tc>
          <w:tcPr>
            <w:tcW w:w="3677"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 xml:space="preserve">Bilimsel Makale Destek Koordinatörlüğü </w:t>
            </w:r>
            <w:r>
              <w:rPr>
                <w:rFonts w:ascii="Times New Roman" w:eastAsia="Times New Roman" w:hAnsi="Times New Roman" w:cs="Times New Roman"/>
                <w:color w:val="000000"/>
              </w:rPr>
              <w:t>işleyişinde aksaklıklar yaşanması, hatalı işlem yapılmas</w:t>
            </w:r>
            <w:r>
              <w:rPr>
                <w:rFonts w:ascii="Times New Roman" w:eastAsia="Times New Roman" w:hAnsi="Times New Roman" w:cs="Times New Roman"/>
              </w:rPr>
              <w:t>ı.</w:t>
            </w:r>
          </w:p>
        </w:tc>
        <w:tc>
          <w:tcPr>
            <w:tcW w:w="1063"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r>
              <w:rPr>
                <w:rFonts w:ascii="Times New Roman" w:eastAsia="Times New Roman" w:hAnsi="Times New Roman" w:cs="Times New Roman"/>
                <w:color w:val="000000"/>
              </w:rPr>
              <w:tab/>
              <w:t>Araştırma Dekanlığı Dekan Yardımcılığı görevlerini en iyi şekilde yerine getirmek.</w:t>
            </w:r>
          </w:p>
        </w:tc>
        <w:tc>
          <w:tcPr>
            <w:tcW w:w="184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Dekan Yardımcısı </w:t>
            </w:r>
          </w:p>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Bilimsel Makale Destek Koordinatörü</w:t>
            </w:r>
            <w:r>
              <w:rPr>
                <w:rFonts w:ascii="Times New Roman" w:eastAsia="Times New Roman" w:hAnsi="Times New Roman" w:cs="Times New Roman"/>
                <w:color w:val="000000"/>
              </w:rPr>
              <w:t>)</w:t>
            </w:r>
          </w:p>
        </w:tc>
      </w:tr>
    </w:tbl>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p w:rsidR="00C65066" w:rsidRDefault="00C65066"/>
    <w:tbl>
      <w:tblPr>
        <w:tblStyle w:val="a1"/>
        <w:tblpPr w:leftFromText="141" w:rightFromText="141" w:vertAnchor="text" w:tblpX="-719" w:tblpY="1"/>
        <w:tblW w:w="15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4215"/>
        <w:gridCol w:w="3855"/>
        <w:gridCol w:w="885"/>
        <w:gridCol w:w="3885"/>
        <w:gridCol w:w="1845"/>
      </w:tblGrid>
      <w:tr w:rsidR="00C65066" w:rsidTr="00C6506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435" w:type="dxa"/>
            <w:gridSpan w:val="6"/>
            <w:shd w:val="clear" w:color="auto" w:fill="6D9EEB"/>
            <w:vAlign w:val="center"/>
          </w:tcPr>
          <w:p w:rsidR="00466249" w:rsidRDefault="00466249">
            <w:pPr>
              <w:jc w:val="center"/>
              <w:rPr>
                <w:rFonts w:ascii="Times New Roman" w:eastAsia="Times New Roman" w:hAnsi="Times New Roman" w:cs="Times New Roman"/>
                <w:color w:val="000000"/>
                <w:sz w:val="24"/>
                <w:szCs w:val="24"/>
              </w:rPr>
            </w:pPr>
          </w:p>
          <w:p w:rsidR="00C65066" w:rsidRDefault="00780C13">
            <w:pPr>
              <w:jc w:val="center"/>
              <w:rPr>
                <w:rFonts w:ascii="Times New Roman" w:eastAsia="Times New Roman" w:hAnsi="Times New Roman" w:cs="Times New Roman"/>
                <w:color w:val="000000"/>
              </w:rPr>
            </w:pPr>
            <w:bookmarkStart w:id="0" w:name="_GoBack"/>
            <w:bookmarkEnd w:id="0"/>
            <w:r>
              <w:rPr>
                <w:rFonts w:ascii="Times New Roman" w:eastAsia="Times New Roman" w:hAnsi="Times New Roman" w:cs="Times New Roman"/>
                <w:color w:val="000000"/>
                <w:sz w:val="24"/>
                <w:szCs w:val="24"/>
              </w:rPr>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 w:type="dxa"/>
            <w:shd w:val="clear" w:color="auto" w:fill="6D9EEB"/>
            <w:vAlign w:val="center"/>
          </w:tcPr>
          <w:p w:rsidR="00C65066" w:rsidRDefault="00C65066">
            <w:pPr>
              <w:rPr>
                <w:rFonts w:ascii="Times New Roman" w:eastAsia="Times New Roman" w:hAnsi="Times New Roman" w:cs="Times New Roman"/>
                <w:color w:val="000000"/>
              </w:rPr>
            </w:pPr>
          </w:p>
        </w:tc>
        <w:tc>
          <w:tcPr>
            <w:tcW w:w="4215" w:type="dxa"/>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Harcama Birimi</w:t>
            </w:r>
          </w:p>
        </w:tc>
        <w:tc>
          <w:tcPr>
            <w:tcW w:w="10470" w:type="dxa"/>
            <w:gridSpan w:val="4"/>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w:t>
            </w:r>
          </w:p>
        </w:tc>
      </w:tr>
      <w:tr w:rsidR="00C65066" w:rsidTr="00C65066">
        <w:trPr>
          <w:trHeight w:val="408"/>
        </w:trPr>
        <w:tc>
          <w:tcPr>
            <w:cnfStyle w:val="001000000000" w:firstRow="0" w:lastRow="0" w:firstColumn="1" w:lastColumn="0" w:oddVBand="0" w:evenVBand="0" w:oddHBand="0" w:evenHBand="0" w:firstRowFirstColumn="0" w:firstRowLastColumn="0" w:lastRowFirstColumn="0" w:lastRowLastColumn="0"/>
            <w:tcW w:w="750" w:type="dxa"/>
            <w:shd w:val="clear" w:color="auto" w:fill="6D9EEB"/>
            <w:vAlign w:val="center"/>
          </w:tcPr>
          <w:p w:rsidR="00C65066" w:rsidRDefault="00C65066">
            <w:pPr>
              <w:rPr>
                <w:rFonts w:ascii="Times New Roman" w:eastAsia="Times New Roman" w:hAnsi="Times New Roman" w:cs="Times New Roman"/>
                <w:color w:val="000000"/>
              </w:rPr>
            </w:pPr>
          </w:p>
        </w:tc>
        <w:tc>
          <w:tcPr>
            <w:tcW w:w="4215" w:type="dxa"/>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Alt Birim </w:t>
            </w:r>
          </w:p>
        </w:tc>
        <w:tc>
          <w:tcPr>
            <w:tcW w:w="10470" w:type="dxa"/>
            <w:gridSpan w:val="4"/>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 Özel Kalem</w:t>
            </w:r>
          </w:p>
        </w:tc>
      </w:tr>
      <w:tr w:rsidR="00C65066" w:rsidTr="00C65066">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21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85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88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388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(Mevcut Tedbirler/ Kontroller)</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Hassas Görevi Olan Personel </w:t>
            </w: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Ad-</w:t>
            </w:r>
            <w:proofErr w:type="spellStart"/>
            <w:r>
              <w:rPr>
                <w:rFonts w:ascii="Times New Roman" w:eastAsia="Times New Roman" w:hAnsi="Times New Roman" w:cs="Times New Roman"/>
                <w:b/>
                <w:bCs/>
                <w:color w:val="000000"/>
              </w:rPr>
              <w:t>Soyad</w:t>
            </w:r>
            <w:proofErr w:type="spellEnd"/>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rPr>
                <w:rFonts w:ascii="Times New Roman" w:eastAsia="Times New Roman" w:hAnsi="Times New Roman" w:cs="Times New Roman"/>
                <w:color w:val="000000"/>
              </w:rPr>
            </w:pPr>
          </w:p>
        </w:tc>
        <w:tc>
          <w:tcPr>
            <w:tcW w:w="421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Dekanın görüşme ve kabullerine ait hizmetleri yürütmek, Dekanın verdiği tüm görev ve sorumlulukları yerine getirmek.</w:t>
            </w:r>
          </w:p>
          <w:p w:rsidR="00C65066" w:rsidRDefault="00C65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385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İşlerin aksaması, zaman ve güven kaybı</w:t>
            </w:r>
          </w:p>
        </w:tc>
        <w:tc>
          <w:tcPr>
            <w:tcW w:w="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3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Özel Kalem olarak tüm sorumluluğu yerine getirmek</w:t>
            </w:r>
          </w:p>
        </w:tc>
        <w:tc>
          <w:tcPr>
            <w:tcW w:w="184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Özel Kalem</w:t>
            </w:r>
          </w:p>
        </w:tc>
      </w:tr>
      <w:tr w:rsidR="00C65066" w:rsidTr="00C65066">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rPr>
                <w:rFonts w:ascii="Times New Roman" w:eastAsia="Times New Roman" w:hAnsi="Times New Roman" w:cs="Times New Roman"/>
                <w:color w:val="000000"/>
              </w:rPr>
            </w:pPr>
          </w:p>
        </w:tc>
        <w:tc>
          <w:tcPr>
            <w:tcW w:w="421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Dekanın özel haberleşme ve gizlilik taşıyan yazışma işlerini yürütme</w:t>
            </w:r>
            <w:r>
              <w:rPr>
                <w:rFonts w:ascii="Times New Roman" w:eastAsia="Times New Roman" w:hAnsi="Times New Roman" w:cs="Times New Roman"/>
              </w:rPr>
              <w:t xml:space="preserve">k, bu kapsamdaki evrak ve resmi yazışmaların gizliliği korumak </w:t>
            </w:r>
          </w:p>
        </w:tc>
        <w:tc>
          <w:tcPr>
            <w:tcW w:w="385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İşlerin aksaması, zaman</w:t>
            </w:r>
            <w:r>
              <w:rPr>
                <w:rFonts w:ascii="Times New Roman" w:eastAsia="Times New Roman" w:hAnsi="Times New Roman" w:cs="Times New Roman"/>
              </w:rPr>
              <w:t>,</w:t>
            </w:r>
            <w:r>
              <w:rPr>
                <w:rFonts w:ascii="Times New Roman" w:eastAsia="Times New Roman" w:hAnsi="Times New Roman" w:cs="Times New Roman"/>
                <w:color w:val="000000"/>
              </w:rPr>
              <w:t xml:space="preserve"> güven ve </w:t>
            </w:r>
            <w:proofErr w:type="gramStart"/>
            <w:r>
              <w:rPr>
                <w:rFonts w:ascii="Times New Roman" w:eastAsia="Times New Roman" w:hAnsi="Times New Roman" w:cs="Times New Roman"/>
                <w:color w:val="000000"/>
              </w:rPr>
              <w:t>itibar  kaybı</w:t>
            </w:r>
            <w:proofErr w:type="gramEnd"/>
          </w:p>
        </w:tc>
        <w:tc>
          <w:tcPr>
            <w:tcW w:w="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Yüksek</w:t>
            </w:r>
          </w:p>
        </w:tc>
        <w:tc>
          <w:tcPr>
            <w:tcW w:w="3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Resmi yazışmaları kurum içi/kurum dışı gelen evrakların ilgili birimlere iletilmesini ve geri dönüşlerinin sağlanması, imza sürecindeki evrakların takibi ve ilgili kişilere iletilmesini sağlamak, bu kapsamdaki gizli</w:t>
            </w:r>
            <w:r>
              <w:rPr>
                <w:rFonts w:ascii="Times New Roman" w:eastAsia="Times New Roman" w:hAnsi="Times New Roman" w:cs="Times New Roman"/>
              </w:rPr>
              <w:t>lik kurallarına uygun hareket ermek</w:t>
            </w:r>
          </w:p>
        </w:tc>
        <w:tc>
          <w:tcPr>
            <w:tcW w:w="184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Özel Kalem</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rPr>
                <w:rFonts w:ascii="Times New Roman" w:eastAsia="Times New Roman" w:hAnsi="Times New Roman" w:cs="Times New Roman"/>
                <w:color w:val="000000"/>
              </w:rPr>
            </w:pPr>
          </w:p>
        </w:tc>
        <w:tc>
          <w:tcPr>
            <w:tcW w:w="421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yardımcılarının kurum içi ve kurum dışı randevu isteklerini düzenlemek</w:t>
            </w:r>
          </w:p>
        </w:tc>
        <w:tc>
          <w:tcPr>
            <w:tcW w:w="385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rPr>
            </w:pPr>
            <w:r>
              <w:rPr>
                <w:rFonts w:ascii="Times New Roman" w:eastAsia="Times New Roman" w:hAnsi="Times New Roman" w:cs="Times New Roman"/>
              </w:rPr>
              <w:t>İşlerin aksaması, zaman ve güven kaybı</w:t>
            </w:r>
          </w:p>
        </w:tc>
        <w:tc>
          <w:tcPr>
            <w:tcW w:w="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Orta</w:t>
            </w:r>
          </w:p>
        </w:tc>
        <w:tc>
          <w:tcPr>
            <w:tcW w:w="38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Dekanlık Yönetiminin randevularını düzenlemek</w:t>
            </w:r>
          </w:p>
        </w:tc>
        <w:tc>
          <w:tcPr>
            <w:tcW w:w="184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Özel Kalem</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rPr>
                <w:rFonts w:ascii="Times New Roman" w:eastAsia="Times New Roman" w:hAnsi="Times New Roman" w:cs="Times New Roman"/>
                <w:color w:val="000000"/>
              </w:rPr>
            </w:pPr>
          </w:p>
        </w:tc>
        <w:tc>
          <w:tcPr>
            <w:tcW w:w="421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ARDEK personelinin yıllık izin gibi özlük işlerinin takibi ve Personel Daire Başkanlığına bildirilmesinin sağlanması</w:t>
            </w:r>
          </w:p>
        </w:tc>
        <w:tc>
          <w:tcPr>
            <w:tcW w:w="385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Hak kaybı,  personel özlük işlerinde aksamalar, güven kaybı</w:t>
            </w:r>
          </w:p>
        </w:tc>
        <w:tc>
          <w:tcPr>
            <w:tcW w:w="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Orta</w:t>
            </w:r>
          </w:p>
        </w:tc>
        <w:tc>
          <w:tcPr>
            <w:tcW w:w="38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Personel özlük işlerinin takibini</w:t>
            </w:r>
          </w:p>
        </w:tc>
        <w:tc>
          <w:tcPr>
            <w:tcW w:w="184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Özel Kalem</w:t>
            </w:r>
          </w:p>
        </w:tc>
      </w:tr>
    </w:tbl>
    <w:p w:rsidR="00C65066" w:rsidRDefault="00C65066"/>
    <w:p w:rsidR="00C65066" w:rsidRDefault="00C65066"/>
    <w:tbl>
      <w:tblPr>
        <w:tblStyle w:val="a2"/>
        <w:tblpPr w:leftFromText="141" w:rightFromText="141" w:vertAnchor="text" w:tblpX="-719" w:tblpY="1"/>
        <w:tblW w:w="154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
        <w:gridCol w:w="4133"/>
        <w:gridCol w:w="3743"/>
        <w:gridCol w:w="1194"/>
        <w:gridCol w:w="3795"/>
        <w:gridCol w:w="1831"/>
      </w:tblGrid>
      <w:tr w:rsidR="00C65066" w:rsidTr="00C65066">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451" w:type="dxa"/>
            <w:gridSpan w:val="6"/>
            <w:shd w:val="clear" w:color="auto" w:fill="6D9EEB"/>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55" w:type="dxa"/>
            <w:shd w:val="clear" w:color="auto" w:fill="6D9EEB"/>
            <w:vAlign w:val="center"/>
          </w:tcPr>
          <w:p w:rsidR="00C65066" w:rsidRDefault="00C65066">
            <w:pPr>
              <w:rPr>
                <w:rFonts w:ascii="Times New Roman" w:eastAsia="Times New Roman" w:hAnsi="Times New Roman" w:cs="Times New Roman"/>
                <w:color w:val="000000"/>
              </w:rPr>
            </w:pPr>
          </w:p>
        </w:tc>
        <w:tc>
          <w:tcPr>
            <w:tcW w:w="4133" w:type="dxa"/>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Harcama Birimi</w:t>
            </w:r>
          </w:p>
        </w:tc>
        <w:tc>
          <w:tcPr>
            <w:tcW w:w="10563" w:type="dxa"/>
            <w:gridSpan w:val="4"/>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bCs/>
                <w:color w:val="000000"/>
              </w:rPr>
              <w:t>Araştırma Dekanlığı (ARDEK)</w:t>
            </w:r>
          </w:p>
        </w:tc>
      </w:tr>
      <w:tr w:rsidR="00C65066" w:rsidTr="00C65066">
        <w:trPr>
          <w:trHeight w:val="400"/>
        </w:trPr>
        <w:tc>
          <w:tcPr>
            <w:cnfStyle w:val="001000000000" w:firstRow="0" w:lastRow="0" w:firstColumn="1" w:lastColumn="0" w:oddVBand="0" w:evenVBand="0" w:oddHBand="0" w:evenHBand="0" w:firstRowFirstColumn="0" w:firstRowLastColumn="0" w:lastRowFirstColumn="0" w:lastRowLastColumn="0"/>
            <w:tcW w:w="755" w:type="dxa"/>
            <w:shd w:val="clear" w:color="auto" w:fill="6D9EEB"/>
            <w:vAlign w:val="center"/>
          </w:tcPr>
          <w:p w:rsidR="00C65066" w:rsidRDefault="00C65066">
            <w:pPr>
              <w:rPr>
                <w:rFonts w:ascii="Times New Roman" w:eastAsia="Times New Roman" w:hAnsi="Times New Roman" w:cs="Times New Roman"/>
                <w:color w:val="000000"/>
              </w:rPr>
            </w:pPr>
          </w:p>
        </w:tc>
        <w:tc>
          <w:tcPr>
            <w:tcW w:w="4133" w:type="dxa"/>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Alt Birim </w:t>
            </w:r>
          </w:p>
        </w:tc>
        <w:tc>
          <w:tcPr>
            <w:tcW w:w="10563" w:type="dxa"/>
            <w:gridSpan w:val="4"/>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Araştırma Dekanlığı </w:t>
            </w:r>
            <w:r>
              <w:rPr>
                <w:rFonts w:ascii="Times New Roman" w:eastAsia="Times New Roman" w:hAnsi="Times New Roman" w:cs="Times New Roman"/>
                <w:b/>
                <w:bCs/>
              </w:rPr>
              <w:t>Teknik İşler Bina Sorumlusu</w:t>
            </w:r>
          </w:p>
        </w:tc>
      </w:tr>
      <w:tr w:rsidR="00C65066" w:rsidTr="00C650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C65066">
            <w:pPr>
              <w:rPr>
                <w:rFonts w:ascii="Times New Roman" w:eastAsia="Times New Roman" w:hAnsi="Times New Roman" w:cs="Times New Roman"/>
                <w:color w:val="000000"/>
              </w:rPr>
            </w:pPr>
          </w:p>
        </w:tc>
        <w:tc>
          <w:tcPr>
            <w:tcW w:w="4133"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binasının bakım- onarım ile ilgili tüm faaliyetlerini yürütmek.  (Su ve kalorifer tesisatı, telefon bağlantıları ve arızası</w:t>
            </w:r>
            <w:r>
              <w:rPr>
                <w:rFonts w:ascii="Times New Roman" w:eastAsia="Times New Roman" w:hAnsi="Times New Roman" w:cs="Times New Roman"/>
              </w:rPr>
              <w:t>,</w:t>
            </w:r>
            <w:r>
              <w:rPr>
                <w:rFonts w:ascii="Times New Roman" w:eastAsia="Times New Roman" w:hAnsi="Times New Roman" w:cs="Times New Roman"/>
                <w:color w:val="000000"/>
              </w:rPr>
              <w:t xml:space="preserve"> pencere-kapı arızaları</w:t>
            </w:r>
            <w:r>
              <w:rPr>
                <w:rFonts w:ascii="Times New Roman" w:eastAsia="Times New Roman" w:hAnsi="Times New Roman" w:cs="Times New Roman"/>
              </w:rPr>
              <w:t>)</w:t>
            </w:r>
          </w:p>
        </w:tc>
        <w:tc>
          <w:tcPr>
            <w:tcW w:w="3743"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Gerekli alt yapının düzgün çalışmaması ya da sorunlar çıkması neticesinde akademik ve idari işlerin aksaması</w:t>
            </w:r>
          </w:p>
        </w:tc>
        <w:tc>
          <w:tcPr>
            <w:tcW w:w="1194"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Orta</w:t>
            </w:r>
          </w:p>
        </w:tc>
        <w:tc>
          <w:tcPr>
            <w:tcW w:w="3795"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K</w:t>
            </w:r>
            <w:r>
              <w:rPr>
                <w:rFonts w:ascii="Times New Roman" w:eastAsia="Times New Roman" w:hAnsi="Times New Roman" w:cs="Times New Roman"/>
                <w:color w:val="000000"/>
              </w:rPr>
              <w:t>ullanılan malzeme ve teçhizatın kontrolünün sağlanması</w:t>
            </w:r>
            <w:r>
              <w:rPr>
                <w:rFonts w:ascii="Times New Roman" w:eastAsia="Times New Roman" w:hAnsi="Times New Roman" w:cs="Times New Roman"/>
              </w:rPr>
              <w:t>, eksik malzeme olması durumunda gerekli taleplerin yapılması</w:t>
            </w:r>
          </w:p>
        </w:tc>
        <w:tc>
          <w:tcPr>
            <w:tcW w:w="1831"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Teknik İşler Bina Sorumlusu</w:t>
            </w:r>
          </w:p>
        </w:tc>
      </w:tr>
      <w:tr w:rsidR="00C65066" w:rsidTr="00C65066">
        <w:trPr>
          <w:trHeight w:val="70"/>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C65066">
            <w:pPr>
              <w:rPr>
                <w:rFonts w:ascii="Times New Roman" w:eastAsia="Times New Roman" w:hAnsi="Times New Roman" w:cs="Times New Roman"/>
                <w:color w:val="000000"/>
              </w:rPr>
            </w:pPr>
            <w:bookmarkStart w:id="1" w:name="_heading=h.3l4wlmn3zxy6" w:colFirst="0" w:colLast="0"/>
            <w:bookmarkEnd w:id="1"/>
          </w:p>
        </w:tc>
        <w:tc>
          <w:tcPr>
            <w:tcW w:w="4133"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 Dekanı ve Dekan Yardımcıları tarafından kendisine verilen diğer görevleri yerine getirmek.</w:t>
            </w:r>
          </w:p>
        </w:tc>
        <w:tc>
          <w:tcPr>
            <w:tcW w:w="3743"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Birim içi koordinasyonun aksaması, işlerin önemsenmemesi, zaman ve itibar kaybı.</w:t>
            </w:r>
          </w:p>
        </w:tc>
        <w:tc>
          <w:tcPr>
            <w:tcW w:w="1194"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Orta</w:t>
            </w:r>
          </w:p>
        </w:tc>
        <w:tc>
          <w:tcPr>
            <w:tcW w:w="3795"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Dekanlık yönetimi tarafından verilen görevlerin yerine getirilmesi, varsa aksaklıkların giderilmesi, işleyişin etkin şekilde yürümesi için gerekli kararların alınması</w:t>
            </w:r>
          </w:p>
        </w:tc>
        <w:tc>
          <w:tcPr>
            <w:tcW w:w="1831"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Teknik İşler Bina Sorumlusu</w:t>
            </w:r>
          </w:p>
        </w:tc>
      </w:tr>
    </w:tbl>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tbl>
      <w:tblPr>
        <w:tblStyle w:val="a3"/>
        <w:tblpPr w:leftFromText="141" w:rightFromText="141" w:vertAnchor="text" w:tblpX="-719" w:tblpY="1"/>
        <w:tblW w:w="154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
        <w:gridCol w:w="4248"/>
        <w:gridCol w:w="3732"/>
        <w:gridCol w:w="889"/>
        <w:gridCol w:w="3985"/>
        <w:gridCol w:w="1842"/>
      </w:tblGrid>
      <w:tr w:rsidR="00C65066" w:rsidTr="00C6506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451" w:type="dxa"/>
            <w:gridSpan w:val="6"/>
            <w:shd w:val="clear" w:color="auto" w:fill="6D9EEB"/>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3" w:type="dxa"/>
            <w:gridSpan w:val="2"/>
            <w:shd w:val="clear" w:color="auto" w:fill="6D9EEB"/>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Harcama Birimi</w:t>
            </w:r>
          </w:p>
        </w:tc>
        <w:tc>
          <w:tcPr>
            <w:tcW w:w="10448" w:type="dxa"/>
            <w:gridSpan w:val="4"/>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w:t>
            </w:r>
          </w:p>
        </w:tc>
      </w:tr>
      <w:tr w:rsidR="00C65066" w:rsidTr="00C65066">
        <w:trPr>
          <w:trHeight w:val="424"/>
        </w:trPr>
        <w:tc>
          <w:tcPr>
            <w:cnfStyle w:val="001000000000" w:firstRow="0" w:lastRow="0" w:firstColumn="1" w:lastColumn="0" w:oddVBand="0" w:evenVBand="0" w:oddHBand="0" w:evenHBand="0" w:firstRowFirstColumn="0" w:firstRowLastColumn="0" w:lastRowFirstColumn="0" w:lastRowLastColumn="0"/>
            <w:tcW w:w="5003" w:type="dxa"/>
            <w:gridSpan w:val="2"/>
            <w:shd w:val="clear" w:color="auto" w:fill="6D9EEB"/>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Alt Birim</w:t>
            </w:r>
          </w:p>
        </w:tc>
        <w:tc>
          <w:tcPr>
            <w:tcW w:w="10448" w:type="dxa"/>
            <w:gridSpan w:val="4"/>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Teşvik ve Ödüller Ofisi</w:t>
            </w:r>
          </w:p>
        </w:tc>
      </w:tr>
      <w:tr w:rsidR="00C65066" w:rsidTr="00C6506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248"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732"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889"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398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 xml:space="preserve">(Mevcut Tedbirler/ </w:t>
            </w:r>
            <w:r>
              <w:rPr>
                <w:rFonts w:ascii="Times New Roman" w:eastAsia="Times New Roman" w:hAnsi="Times New Roman" w:cs="Times New Roman"/>
                <w:b/>
                <w:bCs/>
              </w:rPr>
              <w:t>Kontroller</w:t>
            </w:r>
            <w:r>
              <w:rPr>
                <w:rFonts w:ascii="Times New Roman" w:eastAsia="Times New Roman" w:hAnsi="Times New Roman" w:cs="Times New Roman"/>
                <w:b/>
                <w:bCs/>
                <w:color w:val="000000"/>
              </w:rPr>
              <w:t>)</w:t>
            </w:r>
          </w:p>
        </w:tc>
        <w:tc>
          <w:tcPr>
            <w:tcW w:w="1842"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Görevi Olan Personel Ad-</w:t>
            </w:r>
            <w:proofErr w:type="spellStart"/>
            <w:r>
              <w:rPr>
                <w:rFonts w:ascii="Times New Roman" w:eastAsia="Times New Roman" w:hAnsi="Times New Roman" w:cs="Times New Roman"/>
                <w:b/>
                <w:bCs/>
                <w:color w:val="000000"/>
              </w:rPr>
              <w:t>Soyad</w:t>
            </w:r>
            <w:proofErr w:type="spellEnd"/>
          </w:p>
        </w:tc>
      </w:tr>
      <w:tr w:rsidR="00C65066" w:rsidTr="00C65066">
        <w:trPr>
          <w:trHeight w:val="274"/>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1</w:t>
            </w:r>
          </w:p>
        </w:tc>
        <w:tc>
          <w:tcPr>
            <w:tcW w:w="4248"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Akademik ve Bilimsel Teşvik ödemelerine ilişkin </w:t>
            </w:r>
            <w:proofErr w:type="gramStart"/>
            <w:r>
              <w:rPr>
                <w:rFonts w:ascii="Times New Roman" w:eastAsia="Times New Roman" w:hAnsi="Times New Roman" w:cs="Times New Roman"/>
              </w:rPr>
              <w:t>prosedürlerin</w:t>
            </w:r>
            <w:proofErr w:type="gramEnd"/>
            <w:r>
              <w:rPr>
                <w:rFonts w:ascii="Times New Roman" w:eastAsia="Times New Roman" w:hAnsi="Times New Roman" w:cs="Times New Roman"/>
              </w:rPr>
              <w:t xml:space="preserve"> takibi ve koordinasyonunun sağlanması</w:t>
            </w:r>
          </w:p>
        </w:tc>
        <w:tc>
          <w:tcPr>
            <w:tcW w:w="3732" w:type="dxa"/>
            <w:vMerge w:val="restart"/>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İtibar kaybı, güven ve hak kaybı, kurumsal itibar kaybı, süreçlerin kontrol edilememesine bağlı oluşan mağduriyetler</w:t>
            </w:r>
          </w:p>
        </w:tc>
        <w:tc>
          <w:tcPr>
            <w:tcW w:w="889"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Yüksek </w:t>
            </w:r>
          </w:p>
        </w:tc>
        <w:tc>
          <w:tcPr>
            <w:tcW w:w="3985"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Teşvik başvurularının duyurulması,</w:t>
            </w:r>
            <w:r>
              <w:rPr>
                <w:rFonts w:ascii="Times New Roman" w:eastAsia="Times New Roman" w:hAnsi="Times New Roman" w:cs="Times New Roman"/>
                <w:color w:val="000000"/>
              </w:rPr>
              <w:t xml:space="preserve"> takip edilmesi, sürecin yönetilmesi, gerekli koordinasyonların sağlanması ve başvuruların tamamlanması</w:t>
            </w:r>
          </w:p>
        </w:tc>
        <w:tc>
          <w:tcPr>
            <w:tcW w:w="1842"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Teşvik ve Ödüller Ofisi</w:t>
            </w:r>
          </w:p>
        </w:tc>
      </w:tr>
      <w:tr w:rsidR="00C65066" w:rsidTr="00C6506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2</w:t>
            </w:r>
          </w:p>
        </w:tc>
        <w:tc>
          <w:tcPr>
            <w:tcW w:w="4248"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Kurumsal ödül başvurularının duyurulması, kurumsal veya bireysel başvuracak araştırmacıların belirlenmesi, ödül süreçlerinin takibi ve tamamlanması</w:t>
            </w:r>
          </w:p>
        </w:tc>
        <w:tc>
          <w:tcPr>
            <w:tcW w:w="3732" w:type="dxa"/>
            <w:vMerge/>
            <w:vAlign w:val="center"/>
          </w:tcPr>
          <w:p w:rsidR="00C65066" w:rsidRDefault="00C65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889"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 xml:space="preserve">Yüksek </w:t>
            </w:r>
          </w:p>
        </w:tc>
        <w:tc>
          <w:tcPr>
            <w:tcW w:w="3985"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Bireysel/kurumsal/ulusal/uluslararası ödül başvuru çağrılarının takip edilmesi, sürecin yönetilmesi, üst yönetim ile birlikte ödül başvuru şartlarını taşıyan araştırmacıların belirlenmesi, araştırmacılar ile iletişime geçilmesi, kurum önerisi ile yapılacak başvurularda senato kararının takibi ve ilgili kişilere ulaştırılması, gerekli koordinasyonların sağlanması ve başvuruların tamamlanması</w:t>
            </w:r>
          </w:p>
        </w:tc>
        <w:tc>
          <w:tcPr>
            <w:tcW w:w="1842"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Teşvik ve Ödüller Ofisi</w:t>
            </w:r>
          </w:p>
        </w:tc>
      </w:tr>
      <w:tr w:rsidR="00C65066" w:rsidTr="00C65066">
        <w:trPr>
          <w:trHeight w:val="274"/>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rPr>
              <w:t>3</w:t>
            </w:r>
          </w:p>
        </w:tc>
        <w:tc>
          <w:tcPr>
            <w:tcW w:w="4248" w:type="dxa"/>
            <w:vAlign w:val="center"/>
          </w:tcPr>
          <w:p w:rsidR="00C65066" w:rsidRDefault="00C65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YÖK EK-34 ve EK-46 kapsamındaki doktora sonrası ve kısmi zamanlı istihdam takibi</w:t>
            </w:r>
          </w:p>
          <w:p w:rsidR="00C65066" w:rsidRDefault="00C65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white"/>
              </w:rPr>
            </w:pPr>
          </w:p>
        </w:tc>
        <w:tc>
          <w:tcPr>
            <w:tcW w:w="3732" w:type="dxa"/>
            <w:vMerge/>
            <w:vAlign w:val="center"/>
          </w:tcPr>
          <w:p w:rsidR="00C65066" w:rsidRDefault="00C65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889"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 xml:space="preserve">Yüksek </w:t>
            </w:r>
          </w:p>
        </w:tc>
        <w:tc>
          <w:tcPr>
            <w:tcW w:w="3985"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 xml:space="preserve">YÖK EK-34 ve EK-46 kapsamında </w:t>
            </w:r>
            <w:r>
              <w:rPr>
                <w:rFonts w:ascii="Times New Roman" w:eastAsia="Times New Roman" w:hAnsi="Times New Roman" w:cs="Times New Roman"/>
                <w:sz w:val="24"/>
                <w:szCs w:val="24"/>
                <w:highlight w:val="white"/>
              </w:rPr>
              <w:t>Devlet Yükseköğretim Kurumlarında Doktora Sonrası Sözleşmeli Araştırmacı Çalıştırılmasına veya Kısmi Zamanlı Görevlendirilmesine ilişkin sürecin takibi,</w:t>
            </w:r>
          </w:p>
        </w:tc>
        <w:tc>
          <w:tcPr>
            <w:tcW w:w="1842"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Teşvik ve Ödüller Ofisi</w:t>
            </w:r>
          </w:p>
        </w:tc>
      </w:tr>
    </w:tbl>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tbl>
      <w:tblPr>
        <w:tblStyle w:val="a4"/>
        <w:tblpPr w:leftFromText="141" w:rightFromText="141" w:vertAnchor="text" w:tblpX="-572" w:tblpY="1"/>
        <w:tblW w:w="15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4575"/>
        <w:gridCol w:w="3570"/>
        <w:gridCol w:w="1005"/>
        <w:gridCol w:w="3600"/>
        <w:gridCol w:w="1845"/>
      </w:tblGrid>
      <w:tr w:rsidR="00C65066" w:rsidTr="00C65066">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5300" w:type="dxa"/>
            <w:gridSpan w:val="6"/>
            <w:tcBorders>
              <w:top w:val="single" w:sz="4" w:space="0" w:color="000000"/>
              <w:left w:val="single" w:sz="4" w:space="0" w:color="000000"/>
              <w:bottom w:val="single" w:sz="4" w:space="0" w:color="000000"/>
              <w:right w:val="single" w:sz="4" w:space="0" w:color="000000"/>
            </w:tcBorders>
            <w:shd w:val="clear" w:color="auto" w:fill="6D9EEB"/>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0000"/>
            </w:tcBorders>
            <w:shd w:val="clear" w:color="auto" w:fill="6D9EEB"/>
            <w:vAlign w:val="center"/>
          </w:tcPr>
          <w:p w:rsidR="00C65066" w:rsidRDefault="00C65066">
            <w:pPr>
              <w:rPr>
                <w:rFonts w:ascii="Times New Roman" w:eastAsia="Times New Roman" w:hAnsi="Times New Roman" w:cs="Times New Roman"/>
                <w:color w:val="000000"/>
              </w:rPr>
            </w:pPr>
          </w:p>
        </w:tc>
        <w:tc>
          <w:tcPr>
            <w:tcW w:w="4575" w:type="dxa"/>
            <w:tcBorders>
              <w:top w:val="single" w:sz="4" w:space="0" w:color="000000"/>
            </w:tcBorders>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Harcama Birimi</w:t>
            </w:r>
          </w:p>
        </w:tc>
        <w:tc>
          <w:tcPr>
            <w:tcW w:w="10020" w:type="dxa"/>
            <w:gridSpan w:val="4"/>
            <w:tcBorders>
              <w:top w:val="single" w:sz="4" w:space="0" w:color="000000"/>
            </w:tcBorders>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w:t>
            </w:r>
          </w:p>
        </w:tc>
      </w:tr>
      <w:tr w:rsidR="00C65066" w:rsidTr="00C65066">
        <w:trPr>
          <w:trHeight w:val="413"/>
        </w:trPr>
        <w:tc>
          <w:tcPr>
            <w:cnfStyle w:val="001000000000" w:firstRow="0" w:lastRow="0" w:firstColumn="1" w:lastColumn="0" w:oddVBand="0" w:evenVBand="0" w:oddHBand="0" w:evenHBand="0" w:firstRowFirstColumn="0" w:firstRowLastColumn="0" w:lastRowFirstColumn="0" w:lastRowLastColumn="0"/>
            <w:tcW w:w="705" w:type="dxa"/>
            <w:shd w:val="clear" w:color="auto" w:fill="6D9EEB"/>
            <w:vAlign w:val="center"/>
          </w:tcPr>
          <w:p w:rsidR="00C65066" w:rsidRDefault="00C65066">
            <w:pPr>
              <w:rPr>
                <w:rFonts w:ascii="Times New Roman" w:eastAsia="Times New Roman" w:hAnsi="Times New Roman" w:cs="Times New Roman"/>
                <w:color w:val="000000"/>
              </w:rPr>
            </w:pPr>
          </w:p>
        </w:tc>
        <w:tc>
          <w:tcPr>
            <w:tcW w:w="4575" w:type="dxa"/>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Alt Birim </w:t>
            </w:r>
          </w:p>
        </w:tc>
        <w:tc>
          <w:tcPr>
            <w:tcW w:w="10020" w:type="dxa"/>
            <w:gridSpan w:val="4"/>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Proje Destek</w:t>
            </w:r>
            <w:r>
              <w:rPr>
                <w:rFonts w:ascii="Times New Roman" w:eastAsia="Times New Roman" w:hAnsi="Times New Roman" w:cs="Times New Roman"/>
                <w:b/>
                <w:bCs/>
              </w:rPr>
              <w:t xml:space="preserve"> Koordinatörlüğü</w:t>
            </w:r>
          </w:p>
        </w:tc>
      </w:tr>
      <w:tr w:rsidR="00C65066" w:rsidTr="00C65066">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57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57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100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360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 xml:space="preserve">(Mevcut Tedbirler/ </w:t>
            </w:r>
            <w:proofErr w:type="spellStart"/>
            <w:r>
              <w:rPr>
                <w:rFonts w:ascii="Times New Roman" w:eastAsia="Times New Roman" w:hAnsi="Times New Roman" w:cs="Times New Roman"/>
                <w:b/>
                <w:bCs/>
                <w:color w:val="000000"/>
              </w:rPr>
              <w:t>Kontoller</w:t>
            </w:r>
            <w:proofErr w:type="spellEnd"/>
            <w:r>
              <w:rPr>
                <w:rFonts w:ascii="Times New Roman" w:eastAsia="Times New Roman" w:hAnsi="Times New Roman" w:cs="Times New Roman"/>
                <w:b/>
                <w:bCs/>
                <w:color w:val="000000"/>
              </w:rPr>
              <w:t>)</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Görevi Olan Personel Ad-</w:t>
            </w:r>
            <w:proofErr w:type="spellStart"/>
            <w:r>
              <w:rPr>
                <w:rFonts w:ascii="Times New Roman" w:eastAsia="Times New Roman" w:hAnsi="Times New Roman" w:cs="Times New Roman"/>
                <w:b/>
                <w:bCs/>
                <w:color w:val="000000"/>
              </w:rPr>
              <w:t>Soyad</w:t>
            </w:r>
            <w:proofErr w:type="spellEnd"/>
          </w:p>
        </w:tc>
      </w:tr>
      <w:tr w:rsidR="00C65066" w:rsidTr="00C65066">
        <w:trPr>
          <w:trHeight w:val="1466"/>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Dekanlığı Proje Destek </w:t>
            </w:r>
            <w:r>
              <w:rPr>
                <w:rFonts w:ascii="Times New Roman" w:eastAsia="Times New Roman" w:hAnsi="Times New Roman" w:cs="Times New Roman"/>
              </w:rPr>
              <w:t xml:space="preserve">Koordinatörlüğünü </w:t>
            </w:r>
            <w:r>
              <w:rPr>
                <w:rFonts w:ascii="Times New Roman" w:eastAsia="Times New Roman" w:hAnsi="Times New Roman" w:cs="Times New Roman"/>
                <w:color w:val="000000"/>
              </w:rPr>
              <w:t>temsil etmek ve ofisin faaliyetlerini amaçlarına uygun olarak yürütmek</w:t>
            </w:r>
          </w:p>
        </w:tc>
        <w:tc>
          <w:tcPr>
            <w:tcW w:w="3570" w:type="dxa"/>
            <w:vMerge w:val="restart"/>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Birim iç koordinasyonun aksaması, personellerde aidiyet duygusunun azalması, itibar kaybı, zaman kaybı, işlerde aksama, kurumsal hedeflere ulaşmada aksaklıklar yaşanması, </w:t>
            </w:r>
            <w:proofErr w:type="gramStart"/>
            <w:r>
              <w:rPr>
                <w:rFonts w:ascii="Times New Roman" w:eastAsia="Times New Roman" w:hAnsi="Times New Roman" w:cs="Times New Roman"/>
                <w:color w:val="000000"/>
              </w:rPr>
              <w:t>motivasyon</w:t>
            </w:r>
            <w:proofErr w:type="gramEnd"/>
            <w:r>
              <w:rPr>
                <w:rFonts w:ascii="Times New Roman" w:eastAsia="Times New Roman" w:hAnsi="Times New Roman" w:cs="Times New Roman"/>
                <w:color w:val="000000"/>
              </w:rPr>
              <w:t xml:space="preserve"> düşüklüğü, bireysel veya personeller arası sorunların oluşmaya başlaması, hak kaybı</w:t>
            </w: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Üst yönetim tarafından verilen görevlerin yerine getirilmesi, varsa aksaklıkların çözülmesi, işleyişin etkin şekilde yürümesi için gerekli kararların alınması</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w:t>
            </w:r>
            <w:proofErr w:type="gramStart"/>
            <w:r>
              <w:rPr>
                <w:rFonts w:ascii="Times New Roman" w:eastAsia="Times New Roman" w:hAnsi="Times New Roman" w:cs="Times New Roman"/>
                <w:color w:val="000000"/>
              </w:rPr>
              <w:t>Dekanı  İlgili</w:t>
            </w:r>
            <w:proofErr w:type="gramEnd"/>
            <w:r>
              <w:rPr>
                <w:rFonts w:ascii="Times New Roman" w:eastAsia="Times New Roman" w:hAnsi="Times New Roman" w:cs="Times New Roman"/>
                <w:color w:val="000000"/>
              </w:rPr>
              <w:t xml:space="preserve"> Dekan Yardımcısı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Koordinatörlük çalışmalarının düzenli ve etkin bir biçimde işleyişini sağlamak ve bunun için gerekli önlemleri almak.</w:t>
            </w:r>
          </w:p>
        </w:tc>
        <w:tc>
          <w:tcPr>
            <w:tcW w:w="3570" w:type="dxa"/>
            <w:vMerge/>
            <w:vAlign w:val="center"/>
          </w:tcPr>
          <w:p w:rsidR="00C65066" w:rsidRDefault="00C6506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Gerekli görev dağılımlarının yapılması, </w:t>
            </w:r>
            <w:proofErr w:type="spellStart"/>
            <w:r>
              <w:rPr>
                <w:rFonts w:ascii="Times New Roman" w:eastAsia="Times New Roman" w:hAnsi="Times New Roman" w:cs="Times New Roman"/>
                <w:color w:val="000000"/>
              </w:rPr>
              <w:t>likayat</w:t>
            </w:r>
            <w:proofErr w:type="spellEnd"/>
            <w:r>
              <w:rPr>
                <w:rFonts w:ascii="Times New Roman" w:eastAsia="Times New Roman" w:hAnsi="Times New Roman" w:cs="Times New Roman"/>
                <w:color w:val="000000"/>
              </w:rPr>
              <w:t xml:space="preserve"> kurallarına uygun hareket edilmesi, gerekli koordinasyonun sağlanması</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Dekanı  </w:t>
            </w: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Dekan Yardımcısı</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rPr>
              <w:t>Koordinatürlük</w:t>
            </w:r>
            <w:proofErr w:type="spellEnd"/>
            <w:r>
              <w:rPr>
                <w:rFonts w:ascii="Times New Roman" w:eastAsia="Times New Roman" w:hAnsi="Times New Roman" w:cs="Times New Roman"/>
              </w:rPr>
              <w:t xml:space="preserve"> bünyesindeki birimlerin yapılandırılması için gerekli çalışmaları yapmak</w:t>
            </w:r>
          </w:p>
        </w:tc>
        <w:tc>
          <w:tcPr>
            <w:tcW w:w="3570" w:type="dxa"/>
            <w:vMerge/>
            <w:vAlign w:val="center"/>
          </w:tcPr>
          <w:p w:rsidR="00C65066" w:rsidRDefault="00C6506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Gerekli görev dağılımlarının yapılması, </w:t>
            </w:r>
            <w:proofErr w:type="spellStart"/>
            <w:r>
              <w:rPr>
                <w:rFonts w:ascii="Times New Roman" w:eastAsia="Times New Roman" w:hAnsi="Times New Roman" w:cs="Times New Roman"/>
                <w:color w:val="000000"/>
              </w:rPr>
              <w:t>likayat</w:t>
            </w:r>
            <w:proofErr w:type="spellEnd"/>
            <w:r>
              <w:rPr>
                <w:rFonts w:ascii="Times New Roman" w:eastAsia="Times New Roman" w:hAnsi="Times New Roman" w:cs="Times New Roman"/>
                <w:color w:val="000000"/>
              </w:rPr>
              <w:t xml:space="preserve"> kurallarına uygun hareket edilmesi, gerekli koordinasyonun sağlanması, birim içi aksaklıkların tespiti ve giderilmesi</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Dekanı  </w:t>
            </w: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Dekan Yardımcısı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Koordinatörlük faaliyetleri ve kurumun mevcut durumu hakkında Rektörlük Makamına dönemsel rapor sunmak</w:t>
            </w:r>
          </w:p>
        </w:tc>
        <w:tc>
          <w:tcPr>
            <w:tcW w:w="357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İtibar ve zaman kaybı, göreve olan güvenin azalması, yapılan işlerin önemsenmemesi, birimin faaliyetlerinin göz ardı edilmesi</w:t>
            </w: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Koordinatörlüğün</w:t>
            </w:r>
            <w:r>
              <w:rPr>
                <w:rFonts w:ascii="Times New Roman" w:eastAsia="Times New Roman" w:hAnsi="Times New Roman" w:cs="Times New Roman"/>
                <w:color w:val="000000"/>
              </w:rPr>
              <w:t xml:space="preserve"> faaliyet alanlarına uygun ve kapsayıcı raporların hazırlanması, gerekli bilgilendirmelerin yapılması, bu süreçteki koordinasyonun sağlanması</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Dekanı  </w:t>
            </w: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Dekan Yardımcısı</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Koordinatörlüğü temsilen yurt içinde ve yurt dışında toplantılara katılmak.</w:t>
            </w:r>
          </w:p>
        </w:tc>
        <w:tc>
          <w:tcPr>
            <w:tcW w:w="3570" w:type="dxa"/>
            <w:vMerge w:val="restart"/>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 xml:space="preserve">Ofisin faaliyetlerinin aksaması, güvensizlik, itibar kaybı, kurumsal hedeflere ulaşmada aksaklıklar yaşanması, </w:t>
            </w:r>
            <w:proofErr w:type="gramStart"/>
            <w:r>
              <w:rPr>
                <w:rFonts w:ascii="Times New Roman" w:eastAsia="Times New Roman" w:hAnsi="Times New Roman" w:cs="Times New Roman"/>
              </w:rPr>
              <w:t>motivasyon</w:t>
            </w:r>
            <w:proofErr w:type="gramEnd"/>
            <w:r>
              <w:rPr>
                <w:rFonts w:ascii="Times New Roman" w:eastAsia="Times New Roman" w:hAnsi="Times New Roman" w:cs="Times New Roman"/>
              </w:rPr>
              <w:t xml:space="preserve"> düşüklüğü</w:t>
            </w: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Toplantı takiplerinin aktif olarak yapılması, gerekli raporlamaların yapılması, bu süreçteki koordinasyonun sağlanması</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Dekanı  </w:t>
            </w: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Dekan Yardımcısı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Koordinatörlüğün faaliyetleri kapsamında kamu ve özel sektör kuruluşları ile iş birliği yapmak</w:t>
            </w:r>
          </w:p>
        </w:tc>
        <w:tc>
          <w:tcPr>
            <w:tcW w:w="3570" w:type="dxa"/>
            <w:vMerge/>
            <w:vAlign w:val="center"/>
          </w:tcPr>
          <w:p w:rsidR="00C65066" w:rsidRDefault="00C6506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Gerekli görev dağılımlarının yapılması, koordinasyonun sağlanması, birimlerin organize edilerek iş birliği kapsamında çalışmalara ağırlık verilmesi, gerekli toplantı ve bilgilendirme faaliyetlerinin yapılması</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 Dekanı  </w:t>
            </w:r>
          </w:p>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Dekan Yardımcısı</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Dekan tarafından kendisine verilen diğer görevleri yerine getirmek.</w:t>
            </w:r>
          </w:p>
        </w:tc>
        <w:tc>
          <w:tcPr>
            <w:tcW w:w="357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Birim iç koordinasyonun aksaması, Üst yönetimle olan karşılıklı güven duygunun ortadan kalkması, işlerin önemsenmemesi, zaman ve itibar kaybı</w:t>
            </w: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Yüksek</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Üst yönetim tarafından verilen görevlerin yerine getirilmesi, varsa aksaklıkların çözülmesi, işleyişin etkin şekilde yürümesi için gerekli kararların alınması</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Dekan Yardımcısı</w:t>
            </w:r>
          </w:p>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Dekan Yardımcısı</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Ulusal ve Uluslararası projelerin duyurularının takip edilmesi, başvuru süreçlerinin izlenmesi </w:t>
            </w:r>
          </w:p>
        </w:tc>
        <w:tc>
          <w:tcPr>
            <w:tcW w:w="357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İşlerin aksaması, duyuruların takibinden kaynaklı sorunlar, zaman kaybı</w:t>
            </w: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Düşük</w:t>
            </w:r>
          </w:p>
        </w:tc>
        <w:tc>
          <w:tcPr>
            <w:tcW w:w="3600" w:type="dxa"/>
            <w:vMerge w:val="restart"/>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Çağrı duyuruları fon sağlayıcı tarafından yapıldığında üniversite geneline dağılımı ve bilgilendirme toplantıları planlamalarının zamanında yapılması, birimler arası yazışmaların yapılması</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 Destek </w:t>
            </w:r>
            <w:r>
              <w:rPr>
                <w:rFonts w:ascii="Times New Roman" w:eastAsia="Times New Roman" w:hAnsi="Times New Roman" w:cs="Times New Roman"/>
              </w:rPr>
              <w:t>Koordinatörlüğü</w:t>
            </w:r>
            <w:r>
              <w:rPr>
                <w:rFonts w:ascii="Times New Roman" w:eastAsia="Times New Roman" w:hAnsi="Times New Roman" w:cs="Times New Roman"/>
                <w:color w:val="000000"/>
              </w:rPr>
              <w:t xml:space="preserve"> Personelleri</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Ulusal ve Uluslararası projelerde ortak arayışı, eşleştirme süreçlerine yönlendirme desteği verilmesi</w:t>
            </w:r>
          </w:p>
        </w:tc>
        <w:tc>
          <w:tcPr>
            <w:tcW w:w="357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İşlerin aksaması, Başvuru yapmak isteyen araştırmacının takviminden kaynaklı sorunlar, organizasyondan kaynaklı sorunlar, </w:t>
            </w:r>
          </w:p>
        </w:tc>
        <w:tc>
          <w:tcPr>
            <w:tcW w:w="100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Düşük</w:t>
            </w:r>
          </w:p>
        </w:tc>
        <w:tc>
          <w:tcPr>
            <w:tcW w:w="3600" w:type="dxa"/>
            <w:vMerge/>
            <w:vAlign w:val="center"/>
          </w:tcPr>
          <w:p w:rsidR="00C65066" w:rsidRDefault="00C6506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 Destek </w:t>
            </w:r>
            <w:proofErr w:type="gramStart"/>
            <w:r>
              <w:rPr>
                <w:rFonts w:ascii="Times New Roman" w:eastAsia="Times New Roman" w:hAnsi="Times New Roman" w:cs="Times New Roman"/>
              </w:rPr>
              <w:t xml:space="preserve">Koordinatörlüğü </w:t>
            </w:r>
            <w:r>
              <w:rPr>
                <w:rFonts w:ascii="Times New Roman" w:eastAsia="Times New Roman" w:hAnsi="Times New Roman" w:cs="Times New Roman"/>
                <w:color w:val="000000"/>
              </w:rPr>
              <w:t xml:space="preserve"> Personelleri</w:t>
            </w:r>
            <w:proofErr w:type="gramEnd"/>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Ulusal ve Uluslararası projelerle ilgili başvuru yapmak isteyen araştırmacılara bilgilendirme ve ön değerlendirme desteği verilmesi </w:t>
            </w:r>
          </w:p>
        </w:tc>
        <w:tc>
          <w:tcPr>
            <w:tcW w:w="357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İşlerin aksaması, Başvuru yapmak isteyen araştırmacının takviminden kaynaklı sorunlar, organizasyondan kaynaklı sorunlar</w:t>
            </w:r>
          </w:p>
        </w:tc>
        <w:tc>
          <w:tcPr>
            <w:tcW w:w="100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3600" w:type="dxa"/>
            <w:vMerge/>
            <w:vAlign w:val="center"/>
          </w:tcPr>
          <w:p w:rsidR="00C65066" w:rsidRDefault="00C6506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845"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 Destek </w:t>
            </w:r>
            <w:proofErr w:type="gramStart"/>
            <w:r>
              <w:rPr>
                <w:rFonts w:ascii="Times New Roman" w:eastAsia="Times New Roman" w:hAnsi="Times New Roman" w:cs="Times New Roman"/>
              </w:rPr>
              <w:t xml:space="preserve">Koordinatörlüğü </w:t>
            </w:r>
            <w:r>
              <w:rPr>
                <w:rFonts w:ascii="Times New Roman" w:eastAsia="Times New Roman" w:hAnsi="Times New Roman" w:cs="Times New Roman"/>
                <w:color w:val="000000"/>
              </w:rPr>
              <w:t xml:space="preserve"> Personelleri</w:t>
            </w:r>
            <w:proofErr w:type="gramEnd"/>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Kalite yönetim sistemi süreçleri ile ilgili dokümantasyon ve belge takibi süreçlerinin işletilmesi</w:t>
            </w:r>
          </w:p>
        </w:tc>
        <w:tc>
          <w:tcPr>
            <w:tcW w:w="357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İşlerin aksaması, kalite yönetim sistemi kültürünün kurumda yerleşememesi, zaman kaybı, güven kaybı</w:t>
            </w: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Kurum içi kalite kültürünün yaygınlaşması için organize edilen odak grup çalışmaları ile kalite yönetimi süreçlerinin oluşturulması</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 Destek </w:t>
            </w:r>
            <w:proofErr w:type="gramStart"/>
            <w:r>
              <w:rPr>
                <w:rFonts w:ascii="Times New Roman" w:eastAsia="Times New Roman" w:hAnsi="Times New Roman" w:cs="Times New Roman"/>
              </w:rPr>
              <w:t xml:space="preserve">Koordinatörlüğü </w:t>
            </w:r>
            <w:r>
              <w:rPr>
                <w:rFonts w:ascii="Times New Roman" w:eastAsia="Times New Roman" w:hAnsi="Times New Roman" w:cs="Times New Roman"/>
                <w:color w:val="000000"/>
              </w:rPr>
              <w:t xml:space="preserve"> Personelleri</w:t>
            </w:r>
            <w:proofErr w:type="gramEnd"/>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14</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Kalite yönetim sistemi süreçleri ile ilgili gerektiğinde doküman hazırlama ve ilgili kişilerden talepte bulunulması</w:t>
            </w:r>
          </w:p>
        </w:tc>
        <w:tc>
          <w:tcPr>
            <w:tcW w:w="357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İşlerin aksaması, kalite yönetim sistemi kültürünün kurumda yerleşememesi, zaman kaybı, güven kaybı</w:t>
            </w: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360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Kurum içi kalite kültürünün yaygınlaşması için kalite dokümanlarının hazırlanması ve muhafazası, dokümanların güncellenmesi ve ilgili kişilerle güncel </w:t>
            </w:r>
            <w:proofErr w:type="gramStart"/>
            <w:r>
              <w:rPr>
                <w:rFonts w:ascii="Times New Roman" w:eastAsia="Times New Roman" w:hAnsi="Times New Roman" w:cs="Times New Roman"/>
                <w:color w:val="000000"/>
              </w:rPr>
              <w:t>versiyonlarının</w:t>
            </w:r>
            <w:proofErr w:type="gramEnd"/>
            <w:r>
              <w:rPr>
                <w:rFonts w:ascii="Times New Roman" w:eastAsia="Times New Roman" w:hAnsi="Times New Roman" w:cs="Times New Roman"/>
                <w:color w:val="000000"/>
              </w:rPr>
              <w:t xml:space="preserve"> paylaşılması.</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 xml:space="preserve">Proje Destek </w:t>
            </w:r>
            <w:proofErr w:type="gramStart"/>
            <w:r>
              <w:rPr>
                <w:rFonts w:ascii="Times New Roman" w:eastAsia="Times New Roman" w:hAnsi="Times New Roman" w:cs="Times New Roman"/>
              </w:rPr>
              <w:t xml:space="preserve">Koordinatörlüğü </w:t>
            </w:r>
            <w:r>
              <w:rPr>
                <w:rFonts w:ascii="Times New Roman" w:eastAsia="Times New Roman" w:hAnsi="Times New Roman" w:cs="Times New Roman"/>
                <w:color w:val="000000"/>
              </w:rPr>
              <w:t xml:space="preserve"> Personelleri</w:t>
            </w:r>
            <w:proofErr w:type="gramEnd"/>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Süreç yönetimi ve işleyişi, faaliyet raporları, görev tanımları gibi dokümantasyon işlerinin yürütülmesi</w:t>
            </w:r>
          </w:p>
        </w:tc>
        <w:tc>
          <w:tcPr>
            <w:tcW w:w="357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Kalite yönetim sistemi kültürünün kurumda yerleşememesi, belirlenen sürede işlerin tamamlanamaması, işlerin aksaması, güven kaybı</w:t>
            </w: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İlgili dokümanlar ve gereklilikleri konusunda bilgilendirilme yapılması, Dekanlık bünyesindeki diğer birimlerle koordineli çalışılması.</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 Destek </w:t>
            </w:r>
            <w:proofErr w:type="gramStart"/>
            <w:r>
              <w:rPr>
                <w:rFonts w:ascii="Times New Roman" w:eastAsia="Times New Roman" w:hAnsi="Times New Roman" w:cs="Times New Roman"/>
              </w:rPr>
              <w:t xml:space="preserve">Koordinatörlüğü </w:t>
            </w:r>
            <w:r>
              <w:rPr>
                <w:rFonts w:ascii="Times New Roman" w:eastAsia="Times New Roman" w:hAnsi="Times New Roman" w:cs="Times New Roman"/>
                <w:color w:val="000000"/>
              </w:rPr>
              <w:t xml:space="preserve"> Personelleri</w:t>
            </w:r>
            <w:proofErr w:type="gramEnd"/>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Diğer birimlerde talep edilen veya talebe cevap niteliğinde oluşturulan verilerle ilgili yazışmaların yapılması</w:t>
            </w:r>
          </w:p>
        </w:tc>
        <w:tc>
          <w:tcPr>
            <w:tcW w:w="357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Belirlenen sürede işlerin tamamlanamaması, işlerin aksaması, güven kaybı</w:t>
            </w: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Düşük</w:t>
            </w:r>
          </w:p>
        </w:tc>
        <w:tc>
          <w:tcPr>
            <w:tcW w:w="360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Yazışma yapılacak birimlerin ve veri tarih aralığının belirlenmesi, yazı yazılırken son talep tarihinin mutlaka iletilmesi, verinin ne için talep edildiğinin kısaca özetlenmesi.</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 xml:space="preserve">Proje Destek </w:t>
            </w:r>
            <w:r>
              <w:rPr>
                <w:rFonts w:ascii="Times New Roman" w:eastAsia="Times New Roman" w:hAnsi="Times New Roman" w:cs="Times New Roman"/>
              </w:rPr>
              <w:t xml:space="preserve">Koordinatörlüğü </w:t>
            </w:r>
            <w:r>
              <w:rPr>
                <w:rFonts w:ascii="Times New Roman" w:eastAsia="Times New Roman" w:hAnsi="Times New Roman" w:cs="Times New Roman"/>
                <w:color w:val="000000"/>
              </w:rPr>
              <w:t>Personelleri</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C65066">
            <w:pPr>
              <w:rPr>
                <w:rFonts w:ascii="Times New Roman" w:eastAsia="Times New Roman" w:hAnsi="Times New Roman" w:cs="Times New Roman"/>
                <w:color w:val="000000"/>
              </w:rPr>
            </w:pPr>
          </w:p>
        </w:tc>
        <w:tc>
          <w:tcPr>
            <w:tcW w:w="457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 Dekanlığı EBYS üzerinden Türk Patent ve Marka Kurumu tarafından gelen yazıya istinaden İdari Mali İşler Daire Başkanlığı ilgili personeli ile iletişime geçilerek ödeme olurunun alınması,  sisteme girişlerinin sağlanması, Patent ödemeleri, takibi ve fatura arşivlemesinin yapılması</w:t>
            </w:r>
          </w:p>
        </w:tc>
        <w:tc>
          <w:tcPr>
            <w:tcW w:w="357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İdari para cezası,  zaman ve güven kaybı</w:t>
            </w:r>
          </w:p>
        </w:tc>
        <w:tc>
          <w:tcPr>
            <w:tcW w:w="100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3600"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Türk Patent ve Marka Kurumu tarafından gönderilen ödeneklerin takibini ve kontrolünü zamanında hazırlayıp, ilgili kişilere iletmek ve Patent makbuzlarını, faturalarını hem klasör ve dosya takibini düzenli olarak yapmak.</w:t>
            </w:r>
          </w:p>
        </w:tc>
        <w:tc>
          <w:tcPr>
            <w:tcW w:w="1845"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Proje Destek Koordinatörlüğü Personelleri</w:t>
            </w:r>
          </w:p>
        </w:tc>
      </w:tr>
      <w:tr w:rsidR="00C65066" w:rsidTr="00C65066">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705" w:type="dxa"/>
            <w:vAlign w:val="center"/>
          </w:tcPr>
          <w:p w:rsidR="00C65066" w:rsidRDefault="00C65066">
            <w:pPr>
              <w:rPr>
                <w:rFonts w:ascii="Times New Roman" w:eastAsia="Times New Roman" w:hAnsi="Times New Roman" w:cs="Times New Roman"/>
                <w:color w:val="000000"/>
              </w:rPr>
            </w:pPr>
          </w:p>
        </w:tc>
        <w:tc>
          <w:tcPr>
            <w:tcW w:w="457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Türk Patent ve Marka Kurumu temsilcisi olarak işleyişini ve koordinasyonunu sağlamak.</w:t>
            </w:r>
          </w:p>
        </w:tc>
        <w:tc>
          <w:tcPr>
            <w:tcW w:w="357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İdari para cezası, zaman ve güven kaybı </w:t>
            </w:r>
          </w:p>
        </w:tc>
        <w:tc>
          <w:tcPr>
            <w:tcW w:w="100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Yüksek </w:t>
            </w:r>
          </w:p>
        </w:tc>
        <w:tc>
          <w:tcPr>
            <w:tcW w:w="360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Türk Patent ve Marka Kurumu tarafından gönderilen ödeneklerin takibi ve kontrolünün sağlanması, fatura ödeme sürecinin koordinasyonunun sağlanması</w:t>
            </w:r>
          </w:p>
        </w:tc>
        <w:tc>
          <w:tcPr>
            <w:tcW w:w="18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Proje Destek Koordinatörlüğü Personelleri</w:t>
            </w:r>
          </w:p>
        </w:tc>
      </w:tr>
    </w:tbl>
    <w:p w:rsidR="00C65066" w:rsidRDefault="00C65066">
      <w:pPr>
        <w:rPr>
          <w:rFonts w:ascii="Times New Roman" w:eastAsia="Times New Roman" w:hAnsi="Times New Roman" w:cs="Times New Roman"/>
          <w:sz w:val="2"/>
          <w:szCs w:val="2"/>
        </w:rPr>
      </w:pPr>
    </w:p>
    <w:tbl>
      <w:tblPr>
        <w:tblStyle w:val="a5"/>
        <w:tblpPr w:leftFromText="141" w:rightFromText="141" w:vertAnchor="text" w:tblpX="-719" w:tblpY="1"/>
        <w:tblW w:w="15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4245"/>
        <w:gridCol w:w="3570"/>
        <w:gridCol w:w="990"/>
        <w:gridCol w:w="4380"/>
        <w:gridCol w:w="1665"/>
      </w:tblGrid>
      <w:tr w:rsidR="00C65066" w:rsidTr="00C6506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0" w:type="dxa"/>
            <w:gridSpan w:val="6"/>
            <w:shd w:val="clear" w:color="auto" w:fill="6D9EEB"/>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750" w:type="dxa"/>
            <w:shd w:val="clear" w:color="auto" w:fill="6D9EEB"/>
            <w:vAlign w:val="center"/>
          </w:tcPr>
          <w:p w:rsidR="00C65066" w:rsidRDefault="00C65066">
            <w:pPr>
              <w:rPr>
                <w:rFonts w:ascii="Times New Roman" w:eastAsia="Times New Roman" w:hAnsi="Times New Roman" w:cs="Times New Roman"/>
                <w:color w:val="000000"/>
              </w:rPr>
            </w:pPr>
          </w:p>
        </w:tc>
        <w:tc>
          <w:tcPr>
            <w:tcW w:w="4245" w:type="dxa"/>
            <w:shd w:val="clear" w:color="auto" w:fill="6D9EEB"/>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Harcama Birimi</w:t>
            </w:r>
          </w:p>
        </w:tc>
        <w:tc>
          <w:tcPr>
            <w:tcW w:w="10605" w:type="dxa"/>
            <w:gridSpan w:val="4"/>
            <w:shd w:val="clear" w:color="auto" w:fill="6D9EEB"/>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bCs/>
                <w:color w:val="000000"/>
              </w:rPr>
              <w:t>Araştırma Dekanlığı</w:t>
            </w:r>
          </w:p>
        </w:tc>
      </w:tr>
      <w:tr w:rsidR="00C65066" w:rsidTr="00C65066">
        <w:trPr>
          <w:trHeight w:val="570"/>
        </w:trPr>
        <w:tc>
          <w:tcPr>
            <w:cnfStyle w:val="001000000000" w:firstRow="0" w:lastRow="0" w:firstColumn="1" w:lastColumn="0" w:oddVBand="0" w:evenVBand="0" w:oddHBand="0" w:evenHBand="0" w:firstRowFirstColumn="0" w:firstRowLastColumn="0" w:lastRowFirstColumn="0" w:lastRowLastColumn="0"/>
            <w:tcW w:w="750" w:type="dxa"/>
            <w:shd w:val="clear" w:color="auto" w:fill="6D9EEB"/>
            <w:vAlign w:val="center"/>
          </w:tcPr>
          <w:p w:rsidR="00C65066" w:rsidRDefault="00C65066">
            <w:pPr>
              <w:rPr>
                <w:rFonts w:ascii="Times New Roman" w:eastAsia="Times New Roman" w:hAnsi="Times New Roman" w:cs="Times New Roman"/>
                <w:color w:val="000000"/>
              </w:rPr>
            </w:pPr>
          </w:p>
        </w:tc>
        <w:tc>
          <w:tcPr>
            <w:tcW w:w="4245" w:type="dxa"/>
            <w:shd w:val="clear" w:color="auto" w:fill="6D9EEB"/>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Alt Birim </w:t>
            </w:r>
          </w:p>
        </w:tc>
        <w:tc>
          <w:tcPr>
            <w:tcW w:w="10605" w:type="dxa"/>
            <w:gridSpan w:val="4"/>
            <w:shd w:val="clear" w:color="auto" w:fill="6D9EEB"/>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rPr>
              <w:t>Bilimsel Makale Destek Koordinatörlüğü</w:t>
            </w:r>
          </w:p>
        </w:tc>
      </w:tr>
      <w:tr w:rsidR="00C65066" w:rsidTr="00C65066">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24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57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99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438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 xml:space="preserve">(Mevcut Tedbirler/ </w:t>
            </w:r>
            <w:proofErr w:type="spellStart"/>
            <w:r>
              <w:rPr>
                <w:rFonts w:ascii="Times New Roman" w:eastAsia="Times New Roman" w:hAnsi="Times New Roman" w:cs="Times New Roman"/>
                <w:b/>
                <w:bCs/>
                <w:color w:val="000000"/>
              </w:rPr>
              <w:t>Kontoller</w:t>
            </w:r>
            <w:proofErr w:type="spellEnd"/>
            <w:r>
              <w:rPr>
                <w:rFonts w:ascii="Times New Roman" w:eastAsia="Times New Roman" w:hAnsi="Times New Roman" w:cs="Times New Roman"/>
                <w:b/>
                <w:bCs/>
                <w:color w:val="000000"/>
              </w:rPr>
              <w:t>)</w:t>
            </w:r>
          </w:p>
        </w:tc>
        <w:tc>
          <w:tcPr>
            <w:tcW w:w="166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Görevi Olan Personel Ad-</w:t>
            </w:r>
            <w:proofErr w:type="spellStart"/>
            <w:r>
              <w:rPr>
                <w:rFonts w:ascii="Times New Roman" w:eastAsia="Times New Roman" w:hAnsi="Times New Roman" w:cs="Times New Roman"/>
                <w:b/>
                <w:bCs/>
                <w:color w:val="000000"/>
              </w:rPr>
              <w:t>Soyad</w:t>
            </w:r>
            <w:proofErr w:type="spellEnd"/>
          </w:p>
        </w:tc>
      </w:tr>
      <w:tr w:rsidR="00C65066" w:rsidTr="00C65066">
        <w:trPr>
          <w:trHeight w:val="1729"/>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jc w:val="center"/>
              <w:rPr>
                <w:rFonts w:ascii="Times New Roman" w:eastAsia="Times New Roman" w:hAnsi="Times New Roman" w:cs="Times New Roman"/>
                <w:color w:val="000000"/>
                <w:highlight w:val="yellow"/>
              </w:rPr>
            </w:pPr>
          </w:p>
        </w:tc>
        <w:tc>
          <w:tcPr>
            <w:tcW w:w="4245" w:type="dxa"/>
            <w:vAlign w:val="center"/>
          </w:tcPr>
          <w:p w:rsidR="00C65066" w:rsidRDefault="00780C13">
            <w:pPr>
              <w:tabs>
                <w:tab w:val="left" w:pos="425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 Dekanlığı Bilimsel makale destek koordinatörlüğünü temsil etmek ve ofisin faaliyetlerini amaçlarına uygun olarak yürütülmesini sağlamak</w:t>
            </w:r>
          </w:p>
        </w:tc>
        <w:tc>
          <w:tcPr>
            <w:tcW w:w="3570" w:type="dxa"/>
            <w:vAlign w:val="center"/>
          </w:tcPr>
          <w:p w:rsidR="00C65066" w:rsidRDefault="00780C13">
            <w:pPr>
              <w:spacing w:before="240" w:after="240"/>
              <w:jc w:val="both"/>
              <w:cnfStyle w:val="000000000000" w:firstRow="0" w:lastRow="0" w:firstColumn="0" w:lastColumn="0" w:oddVBand="0" w:evenVBand="0" w:oddHBand="0" w:evenHBand="0" w:firstRowFirstColumn="0" w:firstRowLastColumn="0" w:lastRowFirstColumn="0" w:lastRowLastColumn="0"/>
            </w:pPr>
            <w:r>
              <w:t>Kurumsal işleyiş açısından kritik görevlerin yerine getirilmemesi sonucu stratejik düzeyde sorunlar yaşanması,  Koordinasyon eksikliği, Temsil sorunu, karar alma süreçlerinde aksama</w:t>
            </w:r>
          </w:p>
          <w:p w:rsidR="00C65066" w:rsidRDefault="00C650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0"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Yüksek</w:t>
            </w:r>
          </w:p>
        </w:tc>
        <w:tc>
          <w:tcPr>
            <w:tcW w:w="4380" w:type="dxa"/>
            <w:vAlign w:val="center"/>
          </w:tcPr>
          <w:p w:rsidR="00C65066" w:rsidRDefault="00780C13">
            <w:pPr>
              <w:spacing w:before="240"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t>Koordinatörlüğü temsil ederek çalışmalarını sürdürmek, Koordinatörlüğün yıllık faaliyet raporlarını ve bir sonraki yıla ait çalışma programını hazırlayarak Araştırma Dekanı onayına sunmak</w:t>
            </w:r>
          </w:p>
        </w:tc>
        <w:tc>
          <w:tcPr>
            <w:tcW w:w="1665" w:type="dxa"/>
            <w:vAlign w:val="center"/>
          </w:tcPr>
          <w:p w:rsidR="00C65066" w:rsidRDefault="00780C13">
            <w:pPr>
              <w:spacing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İlgili Dekan Yardımcısı/  </w:t>
            </w:r>
            <w:r>
              <w:t>Koordinatör</w:t>
            </w:r>
          </w:p>
        </w:tc>
      </w:tr>
      <w:tr w:rsidR="00C65066" w:rsidTr="00C65066">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jc w:val="center"/>
              <w:rPr>
                <w:rFonts w:ascii="Times New Roman" w:eastAsia="Times New Roman" w:hAnsi="Times New Roman" w:cs="Times New Roman"/>
                <w:color w:val="000000"/>
                <w:highlight w:val="yellow"/>
              </w:rPr>
            </w:pPr>
          </w:p>
        </w:tc>
        <w:tc>
          <w:tcPr>
            <w:tcW w:w="4245" w:type="dxa"/>
            <w:vAlign w:val="center"/>
          </w:tcPr>
          <w:p w:rsidR="00C65066" w:rsidRDefault="00780C13">
            <w:pPr>
              <w:tabs>
                <w:tab w:val="left" w:pos="4253"/>
              </w:tabs>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Bilimsel makale destek koordinatörlüğüne uygun formatta iletilen bilimsel metinlerin, </w:t>
            </w:r>
            <w:proofErr w:type="spellStart"/>
            <w:r>
              <w:rPr>
                <w:rFonts w:ascii="Times New Roman" w:eastAsia="Times New Roman" w:hAnsi="Times New Roman" w:cs="Times New Roman"/>
              </w:rPr>
              <w:t>editing</w:t>
            </w:r>
            <w:proofErr w:type="spellEnd"/>
            <w:r>
              <w:rPr>
                <w:rFonts w:ascii="Times New Roman" w:eastAsia="Times New Roman" w:hAnsi="Times New Roman" w:cs="Times New Roman"/>
              </w:rPr>
              <w:t xml:space="preserve"> hizmeti için editörlere iletilmesini sağlanmak</w:t>
            </w:r>
          </w:p>
        </w:tc>
        <w:tc>
          <w:tcPr>
            <w:tcW w:w="357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Zaman kaybı, hak ve itibar kaybı, işlerin aksaması ve yavaşlaması </w:t>
            </w:r>
          </w:p>
        </w:tc>
        <w:tc>
          <w:tcPr>
            <w:tcW w:w="990"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Yüksek</w:t>
            </w:r>
          </w:p>
        </w:tc>
        <w:tc>
          <w:tcPr>
            <w:tcW w:w="4380"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İletilen metinlerin standartlara uygun şekilde editörlere yönlendirilmesi ve uygun olmayan metinler için sürecin yeniden yürütülmesinin sağlanması.</w:t>
            </w:r>
          </w:p>
        </w:tc>
        <w:tc>
          <w:tcPr>
            <w:tcW w:w="166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t xml:space="preserve">Bilimsel Makale Destek </w:t>
            </w:r>
            <w:proofErr w:type="gramStart"/>
            <w:r>
              <w:t xml:space="preserve">Koordinatörlüğü </w:t>
            </w:r>
            <w:r>
              <w:rPr>
                <w:rFonts w:ascii="Times New Roman" w:eastAsia="Times New Roman" w:hAnsi="Times New Roman" w:cs="Times New Roman"/>
              </w:rPr>
              <w:t xml:space="preserve"> Personeli</w:t>
            </w:r>
            <w:proofErr w:type="gramEnd"/>
          </w:p>
        </w:tc>
      </w:tr>
      <w:tr w:rsidR="00C65066" w:rsidTr="00C65066">
        <w:trPr>
          <w:trHeight w:val="1815"/>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jc w:val="center"/>
              <w:rPr>
                <w:rFonts w:ascii="Times New Roman" w:eastAsia="Times New Roman" w:hAnsi="Times New Roman" w:cs="Times New Roman"/>
                <w:color w:val="000000"/>
              </w:rPr>
            </w:pPr>
          </w:p>
        </w:tc>
        <w:tc>
          <w:tcPr>
            <w:tcW w:w="4245" w:type="dxa"/>
            <w:vAlign w:val="center"/>
          </w:tcPr>
          <w:p w:rsidR="00C65066" w:rsidRDefault="00780C13">
            <w:pPr>
              <w:tabs>
                <w:tab w:val="left" w:pos="4253"/>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Yazarın talep etmesi halinde, birimimizden Bilimsel Metnin düzenlenmesi ile ilgili sertifika (standart PDF formatında) hazırlayarak </w:t>
            </w:r>
            <w:proofErr w:type="gramStart"/>
            <w:r>
              <w:rPr>
                <w:rFonts w:ascii="Times New Roman" w:eastAsia="Times New Roman" w:hAnsi="Times New Roman" w:cs="Times New Roman"/>
              </w:rPr>
              <w:t>online</w:t>
            </w:r>
            <w:proofErr w:type="gramEnd"/>
            <w:r>
              <w:rPr>
                <w:rFonts w:ascii="Times New Roman" w:eastAsia="Times New Roman" w:hAnsi="Times New Roman" w:cs="Times New Roman"/>
              </w:rPr>
              <w:t xml:space="preserve"> platform yoluyla yazara iletilmesinin sağlanması.</w:t>
            </w:r>
          </w:p>
          <w:p w:rsidR="00C65066" w:rsidRDefault="00C65066">
            <w:pPr>
              <w:tabs>
                <w:tab w:val="left" w:pos="4253"/>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3570"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Yazarın talep ettiği sertifikanın zamanında hazırlanıp iletilmemesi durumunda yazarın dergi başvuru veya yayın süreçlerinde gecikmeler, araştırmacıların memnuniyet düzeyinde azalma ve güven kaybı</w:t>
            </w:r>
          </w:p>
        </w:tc>
        <w:tc>
          <w:tcPr>
            <w:tcW w:w="990"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4380" w:type="dxa"/>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Sertifika talepleri birim tarafından kayıt altına alınmakta ve ilgili talep doğrultusunda işlem başlatılmaktadır.</w:t>
            </w:r>
          </w:p>
        </w:tc>
        <w:tc>
          <w:tcPr>
            <w:tcW w:w="1665" w:type="dxa"/>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t xml:space="preserve">Bilimsel Makale Destek </w:t>
            </w:r>
            <w:proofErr w:type="gramStart"/>
            <w:r>
              <w:t xml:space="preserve">Koordinatörlüğü </w:t>
            </w:r>
            <w:r>
              <w:rPr>
                <w:rFonts w:ascii="Times New Roman" w:eastAsia="Times New Roman" w:hAnsi="Times New Roman" w:cs="Times New Roman"/>
                <w:color w:val="000000"/>
              </w:rPr>
              <w:t xml:space="preserve"> Personeli</w:t>
            </w:r>
            <w:proofErr w:type="gramEnd"/>
          </w:p>
        </w:tc>
      </w:tr>
      <w:tr w:rsidR="00C65066" w:rsidTr="00C65066">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750" w:type="dxa"/>
            <w:vAlign w:val="center"/>
          </w:tcPr>
          <w:p w:rsidR="00C65066" w:rsidRDefault="00C65066">
            <w:pPr>
              <w:jc w:val="center"/>
              <w:rPr>
                <w:rFonts w:ascii="Times New Roman" w:eastAsia="Times New Roman" w:hAnsi="Times New Roman" w:cs="Times New Roman"/>
                <w:color w:val="000000"/>
              </w:rPr>
            </w:pPr>
          </w:p>
        </w:tc>
        <w:tc>
          <w:tcPr>
            <w:tcW w:w="4245"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Bilimsel </w:t>
            </w:r>
            <w:r>
              <w:rPr>
                <w:rFonts w:ascii="Times New Roman" w:eastAsia="Times New Roman" w:hAnsi="Times New Roman" w:cs="Times New Roman"/>
              </w:rPr>
              <w:t>makale destek koordinatörlüğüne</w:t>
            </w:r>
            <w:r>
              <w:rPr>
                <w:rFonts w:ascii="Times New Roman" w:eastAsia="Times New Roman" w:hAnsi="Times New Roman" w:cs="Times New Roman"/>
                <w:color w:val="000000"/>
              </w:rPr>
              <w:t xml:space="preserve"> gelen İngilizce makalelerin dergilerde yayınlanmadan önceki son kontrollerinin ve düzeltmelerinin yapılması.</w:t>
            </w:r>
          </w:p>
        </w:tc>
        <w:tc>
          <w:tcPr>
            <w:tcW w:w="3570"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İtibar kaybı, </w:t>
            </w:r>
            <w:r>
              <w:rPr>
                <w:rFonts w:ascii="Times New Roman" w:eastAsia="Times New Roman" w:hAnsi="Times New Roman" w:cs="Times New Roman"/>
              </w:rPr>
              <w:t>araştırmacıların</w:t>
            </w:r>
            <w:r>
              <w:rPr>
                <w:rFonts w:ascii="Times New Roman" w:eastAsia="Times New Roman" w:hAnsi="Times New Roman" w:cs="Times New Roman"/>
                <w:color w:val="000000"/>
              </w:rPr>
              <w:t xml:space="preserve"> yeterli dil desteği alamaması sonucu yayın kalitesi ve sayısında düşüş olması</w:t>
            </w:r>
          </w:p>
          <w:p w:rsidR="00C65066" w:rsidRDefault="00C65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C65066" w:rsidRDefault="00C65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990"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Düşük </w:t>
            </w:r>
          </w:p>
        </w:tc>
        <w:tc>
          <w:tcPr>
            <w:tcW w:w="4380" w:type="dxa"/>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rPr>
              <w:t>İletilen bilimsel makalelerin, belirlenen süre içerisinde İngilizce dilbilgisi, yazım ve noktalama açısından incelenmesi; gerekli düzenlemelerin yapılarak makale sahiplerine geri bildirim sağlanması.</w:t>
            </w:r>
            <w:r>
              <w:rPr>
                <w:rFonts w:ascii="Times New Roman" w:eastAsia="Times New Roman" w:hAnsi="Times New Roman" w:cs="Times New Roman"/>
                <w:color w:val="000000"/>
              </w:rPr>
              <w:t xml:space="preserve"> </w:t>
            </w:r>
          </w:p>
        </w:tc>
        <w:tc>
          <w:tcPr>
            <w:tcW w:w="1665"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Editör/ Editörler</w:t>
            </w:r>
          </w:p>
        </w:tc>
      </w:tr>
    </w:tbl>
    <w:p w:rsidR="00C65066" w:rsidRDefault="00C65066">
      <w:pPr>
        <w:rPr>
          <w:rFonts w:ascii="Times New Roman" w:eastAsia="Times New Roman" w:hAnsi="Times New Roman" w:cs="Times New Roman"/>
        </w:rPr>
      </w:pPr>
    </w:p>
    <w:tbl>
      <w:tblPr>
        <w:tblStyle w:val="a6"/>
        <w:tblpPr w:leftFromText="141" w:rightFromText="141" w:vertAnchor="text" w:tblpX="-705"/>
        <w:tblW w:w="154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4245"/>
        <w:gridCol w:w="10470"/>
      </w:tblGrid>
      <w:tr w:rsidR="00C65066" w:rsidTr="00C6506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465" w:type="dxa"/>
            <w:gridSpan w:val="3"/>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50" w:type="dxa"/>
            <w:shd w:val="clear" w:color="auto" w:fill="5B9BD5"/>
            <w:vAlign w:val="center"/>
          </w:tcPr>
          <w:p w:rsidR="00C65066" w:rsidRDefault="00C65066">
            <w:pPr>
              <w:rPr>
                <w:rFonts w:ascii="Times New Roman" w:eastAsia="Times New Roman" w:hAnsi="Times New Roman" w:cs="Times New Roman"/>
              </w:rPr>
            </w:pPr>
          </w:p>
        </w:tc>
        <w:tc>
          <w:tcPr>
            <w:tcW w:w="4245" w:type="dxa"/>
            <w:shd w:val="clear" w:color="auto" w:fill="5B9BD5"/>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Harcama Birimi</w:t>
            </w:r>
          </w:p>
        </w:tc>
        <w:tc>
          <w:tcPr>
            <w:tcW w:w="10470" w:type="dxa"/>
            <w:shd w:val="clear" w:color="auto" w:fill="5B9BD5"/>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bCs/>
              </w:rPr>
              <w:t>Araştırma Dekanlığı</w:t>
            </w:r>
          </w:p>
        </w:tc>
      </w:tr>
      <w:tr w:rsidR="00C65066" w:rsidTr="00C65066">
        <w:trPr>
          <w:trHeight w:val="408"/>
        </w:trPr>
        <w:tc>
          <w:tcPr>
            <w:cnfStyle w:val="001000000000" w:firstRow="0" w:lastRow="0" w:firstColumn="1" w:lastColumn="0" w:oddVBand="0" w:evenVBand="0" w:oddHBand="0" w:evenHBand="0" w:firstRowFirstColumn="0" w:firstRowLastColumn="0" w:lastRowFirstColumn="0" w:lastRowLastColumn="0"/>
            <w:tcW w:w="750" w:type="dxa"/>
            <w:shd w:val="clear" w:color="auto" w:fill="5B9BD5"/>
            <w:vAlign w:val="center"/>
          </w:tcPr>
          <w:p w:rsidR="00C65066" w:rsidRDefault="00C65066">
            <w:pPr>
              <w:rPr>
                <w:rFonts w:ascii="Times New Roman" w:eastAsia="Times New Roman" w:hAnsi="Times New Roman" w:cs="Times New Roman"/>
              </w:rPr>
            </w:pPr>
          </w:p>
        </w:tc>
        <w:tc>
          <w:tcPr>
            <w:tcW w:w="4245" w:type="dxa"/>
            <w:shd w:val="clear" w:color="auto" w:fill="5B9BD5"/>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 xml:space="preserve">Alt Birim </w:t>
            </w:r>
          </w:p>
        </w:tc>
        <w:tc>
          <w:tcPr>
            <w:tcW w:w="10470" w:type="dxa"/>
            <w:shd w:val="clear" w:color="auto" w:fill="5B9BD5"/>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b/>
                <w:bCs/>
              </w:rPr>
              <w:t>Kurumsal Veri Yönetimi ve Analitiği Koordinatörlüğü</w:t>
            </w:r>
          </w:p>
        </w:tc>
      </w:tr>
    </w:tbl>
    <w:p w:rsidR="00C65066" w:rsidRDefault="00C65066">
      <w:pPr>
        <w:rPr>
          <w:rFonts w:ascii="Times New Roman" w:eastAsia="Times New Roman" w:hAnsi="Times New Roman" w:cs="Times New Roman"/>
          <w:sz w:val="2"/>
          <w:szCs w:val="2"/>
        </w:rPr>
      </w:pPr>
    </w:p>
    <w:tbl>
      <w:tblPr>
        <w:tblStyle w:val="a7"/>
        <w:tblpPr w:leftFromText="141" w:rightFromText="141" w:vertAnchor="text" w:tblpX="-705"/>
        <w:tblW w:w="15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4215"/>
        <w:gridCol w:w="3690"/>
        <w:gridCol w:w="870"/>
        <w:gridCol w:w="4260"/>
        <w:gridCol w:w="1635"/>
      </w:tblGrid>
      <w:tr w:rsidR="00C65066" w:rsidTr="00C65066">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9CC3E5"/>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215" w:type="dxa"/>
            <w:shd w:val="clear" w:color="auto" w:fill="9CC3E5"/>
            <w:vAlign w:val="center"/>
          </w:tcPr>
          <w:p w:rsidR="00C65066" w:rsidRDefault="00780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Hassas Görev</w:t>
            </w:r>
            <w:r>
              <w:rPr>
                <w:rFonts w:ascii="Times New Roman" w:eastAsia="Times New Roman" w:hAnsi="Times New Roman" w:cs="Times New Roman"/>
                <w:color w:val="000000"/>
              </w:rPr>
              <w:br/>
              <w:t>(Faaliyetin/Görevin Adı)</w:t>
            </w:r>
          </w:p>
        </w:tc>
        <w:tc>
          <w:tcPr>
            <w:tcW w:w="3690" w:type="dxa"/>
            <w:shd w:val="clear" w:color="auto" w:fill="9CC3E5"/>
            <w:vAlign w:val="center"/>
          </w:tcPr>
          <w:p w:rsidR="00C65066" w:rsidRDefault="00780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Risk Faktörleri </w:t>
            </w:r>
            <w:r>
              <w:rPr>
                <w:rFonts w:ascii="Times New Roman" w:eastAsia="Times New Roman" w:hAnsi="Times New Roman" w:cs="Times New Roman"/>
                <w:color w:val="000000"/>
              </w:rPr>
              <w:br/>
              <w:t>(Görevin Yerine Getirilmemesinin Sonuçları)</w:t>
            </w:r>
          </w:p>
        </w:tc>
        <w:tc>
          <w:tcPr>
            <w:tcW w:w="870" w:type="dxa"/>
            <w:shd w:val="clear" w:color="auto" w:fill="9CC3E5"/>
            <w:vAlign w:val="center"/>
          </w:tcPr>
          <w:p w:rsidR="00C65066" w:rsidRDefault="00780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Risk Düzeyi</w:t>
            </w:r>
          </w:p>
        </w:tc>
        <w:tc>
          <w:tcPr>
            <w:tcW w:w="4260" w:type="dxa"/>
            <w:shd w:val="clear" w:color="auto" w:fill="9CC3E5"/>
            <w:vAlign w:val="center"/>
          </w:tcPr>
          <w:p w:rsidR="00C65066" w:rsidRDefault="00780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Prosedürü</w:t>
            </w:r>
            <w:r>
              <w:rPr>
                <w:rFonts w:ascii="Times New Roman" w:eastAsia="Times New Roman" w:hAnsi="Times New Roman" w:cs="Times New Roman"/>
                <w:color w:val="000000"/>
              </w:rPr>
              <w:br/>
              <w:t xml:space="preserve">(Mevcut Tedbirler/ </w:t>
            </w:r>
            <w:proofErr w:type="spellStart"/>
            <w:r>
              <w:rPr>
                <w:rFonts w:ascii="Times New Roman" w:eastAsia="Times New Roman" w:hAnsi="Times New Roman" w:cs="Times New Roman"/>
                <w:color w:val="000000"/>
              </w:rPr>
              <w:t>Kontoller</w:t>
            </w:r>
            <w:proofErr w:type="spellEnd"/>
            <w:r>
              <w:rPr>
                <w:rFonts w:ascii="Times New Roman" w:eastAsia="Times New Roman" w:hAnsi="Times New Roman" w:cs="Times New Roman"/>
                <w:color w:val="000000"/>
              </w:rPr>
              <w:t>)</w:t>
            </w:r>
          </w:p>
        </w:tc>
        <w:tc>
          <w:tcPr>
            <w:tcW w:w="1635" w:type="dxa"/>
            <w:shd w:val="clear" w:color="auto" w:fill="9CC3E5"/>
            <w:vAlign w:val="center"/>
          </w:tcPr>
          <w:p w:rsidR="00C65066" w:rsidRDefault="00780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Hassas Görevi Olan Personel Ad-</w:t>
            </w:r>
            <w:proofErr w:type="spellStart"/>
            <w:r>
              <w:rPr>
                <w:rFonts w:ascii="Times New Roman" w:eastAsia="Times New Roman" w:hAnsi="Times New Roman" w:cs="Times New Roman"/>
                <w:color w:val="000000"/>
              </w:rPr>
              <w:t>Soyad</w:t>
            </w:r>
            <w:proofErr w:type="spellEnd"/>
          </w:p>
        </w:tc>
      </w:tr>
      <w:tr w:rsidR="00C65066" w:rsidTr="00C6506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780C13">
            <w:pPr>
              <w:rPr>
                <w:rFonts w:ascii="Times New Roman" w:eastAsia="Times New Roman" w:hAnsi="Times New Roman" w:cs="Times New Roman"/>
              </w:rPr>
            </w:pPr>
            <w:r>
              <w:rPr>
                <w:rFonts w:ascii="Times New Roman" w:eastAsia="Times New Roman" w:hAnsi="Times New Roman" w:cs="Times New Roman"/>
              </w:rPr>
              <w:t>1</w:t>
            </w:r>
          </w:p>
        </w:tc>
        <w:tc>
          <w:tcPr>
            <w:tcW w:w="4215" w:type="dxa"/>
            <w:tcBorders>
              <w:top w:val="single" w:sz="5" w:space="0" w:color="5B9BD5"/>
              <w:left w:val="single" w:sz="5" w:space="0" w:color="5B9BD5"/>
              <w:bottom w:val="single" w:sz="5" w:space="0" w:color="5B9BD5"/>
              <w:right w:val="single" w:sz="5" w:space="0" w:color="5B9BD5"/>
            </w:tcBorders>
            <w:shd w:val="clear" w:color="auto" w:fill="auto"/>
            <w:tcMar>
              <w:top w:w="0" w:type="dxa"/>
              <w:left w:w="100" w:type="dxa"/>
              <w:bottom w:w="0" w:type="dxa"/>
              <w:right w:w="100" w:type="dxa"/>
            </w:tcMar>
          </w:tcPr>
          <w:p w:rsidR="00C65066" w:rsidRDefault="00780C1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Koordinatörlüğü temsil etmek ve Koordinatörlüğün faaliyetlerini amaçlarına uygun olarak yürütmek</w:t>
            </w:r>
          </w:p>
        </w:tc>
        <w:tc>
          <w:tcPr>
            <w:tcW w:w="3690" w:type="dxa"/>
            <w:vMerge w:val="restart"/>
            <w:shd w:val="clear" w:color="auto" w:fill="auto"/>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t>Koordinatörlük bünyesinde tanımlanmış olan tüm işlerde ve birim iç koordinasyonunda aksaklıklar, itibar kaybı, zaman kaybı, kurumsal hedeflere ulaşmada aksaklıklar, hak kaybı</w:t>
            </w:r>
          </w:p>
        </w:tc>
        <w:tc>
          <w:tcPr>
            <w:tcW w:w="870" w:type="dxa"/>
            <w:tcBorders>
              <w:top w:val="single" w:sz="5" w:space="0" w:color="5B9BD5"/>
              <w:left w:val="single" w:sz="5" w:space="0" w:color="5B9BD5"/>
              <w:bottom w:val="single" w:sz="5" w:space="0" w:color="5B9BD5"/>
              <w:right w:val="single" w:sz="5" w:space="0" w:color="5B9BD5"/>
            </w:tcBorders>
            <w:shd w:val="clear" w:color="auto" w:fill="auto"/>
            <w:tcMar>
              <w:top w:w="0" w:type="dxa"/>
              <w:left w:w="100" w:type="dxa"/>
              <w:bottom w:w="0" w:type="dxa"/>
              <w:right w:w="100" w:type="dxa"/>
            </w:tcMar>
          </w:tcPr>
          <w:p w:rsidR="00C65066" w:rsidRDefault="00780C13">
            <w:pPr>
              <w:spacing w:before="240" w:line="276" w:lineRule="auto"/>
              <w:ind w:left="-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single" w:sz="5" w:space="0" w:color="5B9BD5"/>
              <w:left w:val="single" w:sz="5" w:space="0" w:color="5B9BD5"/>
              <w:bottom w:val="single" w:sz="5" w:space="0" w:color="5B9BD5"/>
              <w:right w:val="nil"/>
            </w:tcBorders>
            <w:shd w:val="clear" w:color="auto" w:fill="auto"/>
            <w:tcMar>
              <w:top w:w="0" w:type="dxa"/>
              <w:left w:w="100" w:type="dxa"/>
              <w:bottom w:w="0" w:type="dxa"/>
              <w:right w:w="100" w:type="dxa"/>
            </w:tcMar>
          </w:tcPr>
          <w:p w:rsidR="00C65066" w:rsidRDefault="00780C13">
            <w:pPr>
              <w:spacing w:before="240" w:line="276" w:lineRule="auto"/>
              <w:ind w:right="7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Üst yönetim tarafından verilen görevlerin yerine getirilmesi, varsa aksaklıkların çözülmesi, işleyişin etkin şekilde yürümesi için gerekli kararların alınması</w:t>
            </w:r>
          </w:p>
        </w:tc>
        <w:tc>
          <w:tcPr>
            <w:tcW w:w="1635" w:type="dxa"/>
            <w:tcBorders>
              <w:top w:val="single" w:sz="5" w:space="0" w:color="5B9BD5"/>
              <w:left w:val="nil"/>
              <w:bottom w:val="single" w:sz="5" w:space="0" w:color="5B9BD5"/>
              <w:right w:val="single" w:sz="5" w:space="0" w:color="5B9BD5"/>
            </w:tcBorders>
            <w:shd w:val="clear" w:color="auto" w:fill="auto"/>
            <w:tcMar>
              <w:top w:w="0" w:type="dxa"/>
              <w:left w:w="100" w:type="dxa"/>
              <w:bottom w:w="0" w:type="dxa"/>
              <w:right w:w="100" w:type="dxa"/>
            </w:tcMar>
          </w:tcPr>
          <w:p w:rsidR="00C65066" w:rsidRDefault="00780C13">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w:t>
            </w:r>
          </w:p>
        </w:tc>
      </w:tr>
      <w:tr w:rsidR="00C65066" w:rsidTr="00C65066">
        <w:trPr>
          <w:trHeight w:val="91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C65066">
            <w:pPr>
              <w:rPr>
                <w:rFonts w:ascii="Times New Roman" w:eastAsia="Times New Roman" w:hAnsi="Times New Roman" w:cs="Times New Roman"/>
              </w:rPr>
            </w:pPr>
          </w:p>
        </w:tc>
        <w:tc>
          <w:tcPr>
            <w:tcW w:w="4215" w:type="dxa"/>
            <w:tcBorders>
              <w:top w:val="nil"/>
              <w:left w:val="single" w:sz="5" w:space="0" w:color="9CC2E5"/>
              <w:bottom w:val="single" w:sz="5" w:space="0" w:color="9CC2E5"/>
              <w:right w:val="single" w:sz="5" w:space="0" w:color="9CC2E5"/>
            </w:tcBorders>
            <w:tcMar>
              <w:top w:w="0" w:type="dxa"/>
              <w:left w:w="100" w:type="dxa"/>
              <w:bottom w:w="0" w:type="dxa"/>
              <w:right w:w="100" w:type="dxa"/>
            </w:tcMar>
          </w:tcPr>
          <w:p w:rsidR="00C65066" w:rsidRDefault="00780C13">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Koordinatörlük çalışmalarının düzenli ve etkin bir biçimde işleyişini sağlamak ve bunun için gerekli önlemleri almak.</w:t>
            </w:r>
          </w:p>
        </w:tc>
        <w:tc>
          <w:tcPr>
            <w:tcW w:w="3690" w:type="dxa"/>
            <w:vMerge/>
            <w:shd w:val="clear" w:color="auto" w:fill="auto"/>
            <w:vAlign w:val="center"/>
          </w:tcPr>
          <w:p w:rsidR="00C65066" w:rsidRDefault="00C65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870" w:type="dxa"/>
            <w:tcBorders>
              <w:top w:val="nil"/>
              <w:left w:val="single" w:sz="5" w:space="0" w:color="9CC2E5"/>
              <w:bottom w:val="single" w:sz="5" w:space="0" w:color="9CC2E5"/>
              <w:right w:val="single" w:sz="5" w:space="0" w:color="9CC2E5"/>
            </w:tcBorders>
            <w:tcMar>
              <w:top w:w="0" w:type="dxa"/>
              <w:left w:w="100" w:type="dxa"/>
              <w:bottom w:w="0" w:type="dxa"/>
              <w:right w:w="100" w:type="dxa"/>
            </w:tcMar>
          </w:tcPr>
          <w:p w:rsidR="00C65066" w:rsidRDefault="00780C13">
            <w:pPr>
              <w:spacing w:before="240" w:line="276" w:lineRule="auto"/>
              <w:ind w:left="-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nil"/>
              <w:left w:val="single" w:sz="5" w:space="0" w:color="9CC2E5"/>
              <w:bottom w:val="single" w:sz="5" w:space="0" w:color="9CC2E5"/>
              <w:right w:val="nil"/>
            </w:tcBorders>
            <w:tcMar>
              <w:top w:w="0" w:type="dxa"/>
              <w:left w:w="100" w:type="dxa"/>
              <w:bottom w:w="0" w:type="dxa"/>
              <w:right w:w="100" w:type="dxa"/>
            </w:tcMar>
          </w:tcPr>
          <w:p w:rsidR="00C65066" w:rsidRDefault="00780C1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Gerekli görev dağılımlarının yapılması, liyakat kurallarına uygun hareket edilmesi, gerekli koordinasyonun sağlanması</w:t>
            </w:r>
          </w:p>
        </w:tc>
        <w:tc>
          <w:tcPr>
            <w:tcW w:w="1635" w:type="dxa"/>
            <w:tcBorders>
              <w:top w:val="nil"/>
              <w:left w:val="nil"/>
              <w:bottom w:val="single" w:sz="5" w:space="0" w:color="9CC2E5"/>
              <w:right w:val="single" w:sz="5" w:space="0" w:color="9CC2E5"/>
            </w:tcBorders>
            <w:tcMar>
              <w:top w:w="0" w:type="dxa"/>
              <w:left w:w="100" w:type="dxa"/>
              <w:bottom w:w="0" w:type="dxa"/>
              <w:right w:w="100" w:type="dxa"/>
            </w:tcMar>
          </w:tcPr>
          <w:p w:rsidR="00C65066" w:rsidRDefault="00780C13">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w:t>
            </w:r>
          </w:p>
          <w:p w:rsidR="00C65066" w:rsidRDefault="00C65066">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65066" w:rsidTr="00C6506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C65066">
            <w:pPr>
              <w:rPr>
                <w:rFonts w:ascii="Times New Roman" w:eastAsia="Times New Roman" w:hAnsi="Times New Roman" w:cs="Times New Roman"/>
              </w:rPr>
            </w:pPr>
          </w:p>
        </w:tc>
        <w:tc>
          <w:tcPr>
            <w:tcW w:w="4215" w:type="dxa"/>
            <w:tcBorders>
              <w:top w:val="nil"/>
              <w:left w:val="single" w:sz="5" w:space="0" w:color="9CC2E5"/>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Koordinatörlük bünyesindeki birimlerin yapılandırılması için gerekli çalışmaları yapmak</w:t>
            </w:r>
          </w:p>
        </w:tc>
        <w:tc>
          <w:tcPr>
            <w:tcW w:w="3690" w:type="dxa"/>
            <w:vMerge/>
            <w:shd w:val="clear" w:color="auto" w:fill="auto"/>
            <w:vAlign w:val="center"/>
          </w:tcPr>
          <w:p w:rsidR="00C65066" w:rsidRDefault="00C65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870" w:type="dxa"/>
            <w:tcBorders>
              <w:top w:val="nil"/>
              <w:left w:val="single" w:sz="5" w:space="0" w:color="9CC2E5"/>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line="276" w:lineRule="auto"/>
              <w:ind w:left="-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Gerekli görev dağılımlarının yapılması, liyakat kurallarına uygun hareket edilmesi, gerekli koordinasyonun sağlanması, birim içi aksaklıkların tespiti ve giderilmesi</w:t>
            </w:r>
          </w:p>
        </w:tc>
        <w:tc>
          <w:tcPr>
            <w:tcW w:w="1635"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w:t>
            </w:r>
          </w:p>
        </w:tc>
      </w:tr>
      <w:tr w:rsidR="00C65066" w:rsidTr="00C65066">
        <w:trPr>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C65066">
            <w:pPr>
              <w:rPr>
                <w:rFonts w:ascii="Times New Roman" w:eastAsia="Times New Roman" w:hAnsi="Times New Roman" w:cs="Times New Roman"/>
              </w:rPr>
            </w:pPr>
          </w:p>
        </w:tc>
        <w:tc>
          <w:tcPr>
            <w:tcW w:w="4215" w:type="dxa"/>
            <w:tcBorders>
              <w:top w:val="single" w:sz="5" w:space="0" w:color="5B9BD5"/>
              <w:left w:val="single" w:sz="5" w:space="0" w:color="5B9BD5"/>
              <w:bottom w:val="single" w:sz="5" w:space="0" w:color="5B9BD5"/>
              <w:right w:val="nil"/>
            </w:tcBorders>
            <w:tcMar>
              <w:top w:w="0" w:type="dxa"/>
              <w:left w:w="100" w:type="dxa"/>
              <w:bottom w:w="0" w:type="dxa"/>
              <w:right w:w="100" w:type="dxa"/>
            </w:tcMar>
          </w:tcPr>
          <w:p w:rsidR="00C65066" w:rsidRDefault="00780C13">
            <w:pPr>
              <w:spacing w:before="240" w:line="276" w:lineRule="auto"/>
              <w:ind w:left="1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Koordinatörlüğün faaliyetleri ve Kurumun mevcut durumu hakkında Rektörlük Makamına dönemsel rapor sunmak</w:t>
            </w:r>
          </w:p>
        </w:tc>
        <w:tc>
          <w:tcPr>
            <w:tcW w:w="3690" w:type="dxa"/>
            <w:tcBorders>
              <w:top w:val="single" w:sz="5" w:space="0" w:color="5B9BD5"/>
              <w:left w:val="nil"/>
              <w:bottom w:val="single" w:sz="5" w:space="0" w:color="5B9BD5"/>
              <w:right w:val="nil"/>
            </w:tcBorders>
            <w:tcMar>
              <w:top w:w="0" w:type="dxa"/>
              <w:left w:w="100" w:type="dxa"/>
              <w:bottom w:w="0" w:type="dxa"/>
              <w:right w:w="100" w:type="dxa"/>
            </w:tcMar>
          </w:tcPr>
          <w:p w:rsidR="00C65066" w:rsidRDefault="00780C13">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Üst yönetimin, Üniversitenin mevcut Ar-Ge performansını izleyememesi ve ilgili hedefler için doğru strateji geliştirememesi, itibar ve zaman kaybı, güven kaybı</w:t>
            </w:r>
          </w:p>
        </w:tc>
        <w:tc>
          <w:tcPr>
            <w:tcW w:w="870" w:type="dxa"/>
            <w:tcBorders>
              <w:top w:val="single" w:sz="5" w:space="0" w:color="5B9BD5"/>
              <w:left w:val="nil"/>
              <w:bottom w:val="single" w:sz="5" w:space="0" w:color="5B9BD5"/>
              <w:right w:val="nil"/>
            </w:tcBorders>
            <w:tcMar>
              <w:top w:w="0" w:type="dxa"/>
              <w:left w:w="100" w:type="dxa"/>
              <w:bottom w:w="0" w:type="dxa"/>
              <w:right w:w="100" w:type="dxa"/>
            </w:tcMar>
          </w:tcPr>
          <w:p w:rsidR="00C65066" w:rsidRDefault="00780C13">
            <w:pPr>
              <w:spacing w:before="240" w:line="276" w:lineRule="auto"/>
              <w:ind w:left="-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single" w:sz="5" w:space="0" w:color="5B9BD5"/>
              <w:left w:val="nil"/>
              <w:bottom w:val="single" w:sz="5" w:space="0" w:color="5B9BD5"/>
              <w:right w:val="nil"/>
            </w:tcBorders>
            <w:tcMar>
              <w:top w:w="0" w:type="dxa"/>
              <w:left w:w="100" w:type="dxa"/>
              <w:bottom w:w="0" w:type="dxa"/>
              <w:right w:w="100" w:type="dxa"/>
            </w:tcMar>
          </w:tcPr>
          <w:p w:rsidR="00C65066" w:rsidRDefault="00780C1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Koordinatörlüğün faaliyet alanlarına uygun ve kapsayıcı raporların hazırlanması, gerekli bilgilendirmelerin yapılması, bu süreçteki koordinasyonun sağlanması</w:t>
            </w:r>
          </w:p>
        </w:tc>
        <w:tc>
          <w:tcPr>
            <w:tcW w:w="1635" w:type="dxa"/>
            <w:tcBorders>
              <w:top w:val="single" w:sz="5" w:space="0" w:color="5B9BD5"/>
              <w:left w:val="nil"/>
              <w:bottom w:val="single" w:sz="5" w:space="0" w:color="5B9BD5"/>
              <w:right w:val="single" w:sz="5" w:space="0" w:color="5B9BD5"/>
            </w:tcBorders>
            <w:tcMar>
              <w:top w:w="0" w:type="dxa"/>
              <w:left w:w="100" w:type="dxa"/>
              <w:bottom w:w="0" w:type="dxa"/>
              <w:right w:w="100" w:type="dxa"/>
            </w:tcMar>
          </w:tcPr>
          <w:p w:rsidR="00C65066" w:rsidRDefault="00780C13">
            <w:pPr>
              <w:spacing w:before="240" w:line="276" w:lineRule="auto"/>
              <w:ind w:left="-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w:t>
            </w:r>
          </w:p>
          <w:p w:rsidR="00C65066" w:rsidRDefault="00C65066">
            <w:pPr>
              <w:spacing w:before="240" w:line="276" w:lineRule="auto"/>
              <w:ind w:left="-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65066" w:rsidTr="00C6506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C65066">
            <w:pPr>
              <w:rPr>
                <w:rFonts w:ascii="Times New Roman" w:eastAsia="Times New Roman" w:hAnsi="Times New Roman" w:cs="Times New Roman"/>
              </w:rPr>
            </w:pPr>
          </w:p>
        </w:tc>
        <w:tc>
          <w:tcPr>
            <w:tcW w:w="421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white"/>
              </w:rPr>
            </w:pPr>
            <w:r>
              <w:rPr>
                <w:rFonts w:ascii="Times New Roman" w:eastAsia="Times New Roman" w:hAnsi="Times New Roman" w:cs="Times New Roman"/>
                <w:highlight w:val="white"/>
              </w:rPr>
              <w:t>Koordinatörlüğü temsilen yurt içinde ve yurt dışında toplantılara katılmak.</w:t>
            </w:r>
          </w:p>
        </w:tc>
        <w:tc>
          <w:tcPr>
            <w:tcW w:w="369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Koordinatörlüğün yurt içi ve yurt dışındaki diğer kurumlarda temsil edilememesi, iş birliği faaliyetlerinin aksaması, güven ve itibar kaybı, </w:t>
            </w:r>
            <w:proofErr w:type="gramStart"/>
            <w:r>
              <w:rPr>
                <w:rFonts w:ascii="Times New Roman" w:eastAsia="Times New Roman" w:hAnsi="Times New Roman" w:cs="Times New Roman"/>
              </w:rPr>
              <w:t>motivasyon</w:t>
            </w:r>
            <w:proofErr w:type="gramEnd"/>
            <w:r>
              <w:rPr>
                <w:rFonts w:ascii="Times New Roman" w:eastAsia="Times New Roman" w:hAnsi="Times New Roman" w:cs="Times New Roman"/>
              </w:rPr>
              <w:t xml:space="preserve"> düşüklüğü</w:t>
            </w:r>
          </w:p>
        </w:tc>
        <w:tc>
          <w:tcPr>
            <w:tcW w:w="87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ind w:left="-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Bu süreçteki koordinasyonun sağlanması, ulusal ve uluslararası alanda gerekli toplantı ve bilgilendirme faaliyetlerinin yapılması</w:t>
            </w:r>
          </w:p>
        </w:tc>
        <w:tc>
          <w:tcPr>
            <w:tcW w:w="1635"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line="276" w:lineRule="auto"/>
              <w:ind w:left="-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w:t>
            </w:r>
          </w:p>
          <w:p w:rsidR="00C65066" w:rsidRDefault="00C65066">
            <w:pPr>
              <w:spacing w:before="240" w:line="276" w:lineRule="auto"/>
              <w:ind w:left="-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65066" w:rsidTr="00C65066">
        <w:trPr>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C65066">
            <w:pPr>
              <w:rPr>
                <w:rFonts w:ascii="Times New Roman" w:eastAsia="Times New Roman" w:hAnsi="Times New Roman" w:cs="Times New Roman"/>
              </w:rPr>
            </w:pPr>
          </w:p>
        </w:tc>
        <w:tc>
          <w:tcPr>
            <w:tcW w:w="4215" w:type="dxa"/>
            <w:tcBorders>
              <w:top w:val="single" w:sz="5" w:space="0" w:color="5B9BD5"/>
              <w:left w:val="single" w:sz="5" w:space="0" w:color="5B9BD5"/>
              <w:bottom w:val="single" w:sz="5" w:space="0" w:color="5B9BD5"/>
              <w:right w:val="nil"/>
            </w:tcBorders>
            <w:tcMar>
              <w:top w:w="0" w:type="dxa"/>
              <w:left w:w="100" w:type="dxa"/>
              <w:bottom w:w="0" w:type="dxa"/>
              <w:right w:w="100" w:type="dxa"/>
            </w:tcMar>
          </w:tcPr>
          <w:p w:rsidR="00C65066" w:rsidRDefault="00780C13">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Koordinatörlüğün faaliyetleri kapsamında kamu ve özel sektör kuruluşları ile iş birliği yapmak</w:t>
            </w:r>
          </w:p>
        </w:tc>
        <w:tc>
          <w:tcPr>
            <w:tcW w:w="3690" w:type="dxa"/>
            <w:tcBorders>
              <w:top w:val="single" w:sz="5" w:space="0" w:color="5B9BD5"/>
              <w:left w:val="nil"/>
              <w:bottom w:val="single" w:sz="5" w:space="0" w:color="5B9BD5"/>
              <w:right w:val="nil"/>
            </w:tcBorders>
            <w:tcMar>
              <w:top w:w="0" w:type="dxa"/>
              <w:left w:w="100" w:type="dxa"/>
              <w:bottom w:w="0" w:type="dxa"/>
              <w:right w:w="100" w:type="dxa"/>
            </w:tcMar>
          </w:tcPr>
          <w:p w:rsidR="00C65066" w:rsidRDefault="00780C13">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Üniversitenin Ar-Ge faaliyetleri kapsamında Üniversite ve diğer sektörlerle yapılacak olan işbirliklerinde aksamalar, kurumsal itibar kaybı, Üniversitenin araştırma performansında düşüşler, iş </w:t>
            </w:r>
            <w:proofErr w:type="spellStart"/>
            <w:r>
              <w:rPr>
                <w:rFonts w:ascii="Times New Roman" w:eastAsia="Times New Roman" w:hAnsi="Times New Roman" w:cs="Times New Roman"/>
              </w:rPr>
              <w:t>birlikli</w:t>
            </w:r>
            <w:proofErr w:type="spellEnd"/>
            <w:r>
              <w:rPr>
                <w:rFonts w:ascii="Times New Roman" w:eastAsia="Times New Roman" w:hAnsi="Times New Roman" w:cs="Times New Roman"/>
              </w:rPr>
              <w:t xml:space="preserve"> araştırma çıktılarının azalması, Üniversite dış fon kaynaklarının azalması</w:t>
            </w:r>
          </w:p>
        </w:tc>
        <w:tc>
          <w:tcPr>
            <w:tcW w:w="870" w:type="dxa"/>
            <w:tcBorders>
              <w:top w:val="single" w:sz="5" w:space="0" w:color="5B9BD5"/>
              <w:left w:val="nil"/>
              <w:bottom w:val="single" w:sz="5" w:space="0" w:color="5B9BD5"/>
              <w:right w:val="nil"/>
            </w:tcBorders>
            <w:tcMar>
              <w:top w:w="0" w:type="dxa"/>
              <w:left w:w="100" w:type="dxa"/>
              <w:bottom w:w="0" w:type="dxa"/>
              <w:right w:w="100" w:type="dxa"/>
            </w:tcMar>
          </w:tcPr>
          <w:p w:rsidR="00C65066" w:rsidRDefault="00780C13">
            <w:pPr>
              <w:spacing w:before="240" w:line="276" w:lineRule="auto"/>
              <w:ind w:left="-12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single" w:sz="5" w:space="0" w:color="5B9BD5"/>
              <w:left w:val="nil"/>
              <w:bottom w:val="single" w:sz="5" w:space="0" w:color="5B9BD5"/>
              <w:right w:val="nil"/>
            </w:tcBorders>
            <w:tcMar>
              <w:top w:w="0" w:type="dxa"/>
              <w:left w:w="100" w:type="dxa"/>
              <w:bottom w:w="0" w:type="dxa"/>
              <w:right w:w="100" w:type="dxa"/>
            </w:tcMar>
          </w:tcPr>
          <w:p w:rsidR="00C65066" w:rsidRDefault="00780C1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Gerekli görev dağılımlarının yapılması, koordinasyonun sağlanması, birimlerin organize edilerek iş birliği kapsamında çalışmalara ağırlık verilmesi, kamu ve özel sektör ile gerekli toplantı ve bilgilendirme faaliyetlerinin yapılması</w:t>
            </w:r>
          </w:p>
        </w:tc>
        <w:tc>
          <w:tcPr>
            <w:tcW w:w="1635" w:type="dxa"/>
            <w:tcBorders>
              <w:top w:val="single" w:sz="5" w:space="0" w:color="5B9BD5"/>
              <w:left w:val="nil"/>
              <w:bottom w:val="single" w:sz="5" w:space="0" w:color="5B9BD5"/>
              <w:right w:val="single" w:sz="5" w:space="0" w:color="5B9BD5"/>
            </w:tcBorders>
            <w:tcMar>
              <w:top w:w="0" w:type="dxa"/>
              <w:left w:w="100" w:type="dxa"/>
              <w:bottom w:w="0" w:type="dxa"/>
              <w:right w:w="100" w:type="dxa"/>
            </w:tcMar>
          </w:tcPr>
          <w:p w:rsidR="00C65066" w:rsidRDefault="00780C13">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Koordinatör</w:t>
            </w:r>
          </w:p>
          <w:p w:rsidR="00C65066" w:rsidRDefault="00C65066">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65066" w:rsidTr="00C6506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80" w:type="dxa"/>
            <w:shd w:val="clear" w:color="auto" w:fill="auto"/>
            <w:vAlign w:val="center"/>
          </w:tcPr>
          <w:p w:rsidR="00C65066" w:rsidRDefault="00C65066">
            <w:pPr>
              <w:rPr>
                <w:rFonts w:ascii="Times New Roman" w:eastAsia="Times New Roman" w:hAnsi="Times New Roman" w:cs="Times New Roman"/>
              </w:rPr>
            </w:pPr>
          </w:p>
        </w:tc>
        <w:tc>
          <w:tcPr>
            <w:tcW w:w="421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Rektör tarafından kendisine verilen alanıyla ilgili diğer görevleri yerine getirmek</w:t>
            </w:r>
          </w:p>
        </w:tc>
        <w:tc>
          <w:tcPr>
            <w:tcW w:w="369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Birim iç koordinasyonun aksaması, zaman, itibar ve güven kaybı</w:t>
            </w:r>
          </w:p>
        </w:tc>
        <w:tc>
          <w:tcPr>
            <w:tcW w:w="87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ind w:left="-12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Yüksek</w:t>
            </w:r>
          </w:p>
        </w:tc>
        <w:tc>
          <w:tcPr>
            <w:tcW w:w="426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Üst yönetim tarafından verilen görevlerin yerine getirilmesi, varsa aksaklıkların </w:t>
            </w:r>
            <w:r>
              <w:rPr>
                <w:rFonts w:ascii="Times New Roman" w:eastAsia="Times New Roman" w:hAnsi="Times New Roman" w:cs="Times New Roman"/>
              </w:rPr>
              <w:lastRenderedPageBreak/>
              <w:t>çözülmesi, işleyişin etkin şekilde yürümesi için gerekli kararların alınması</w:t>
            </w:r>
          </w:p>
        </w:tc>
        <w:tc>
          <w:tcPr>
            <w:tcW w:w="1635"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Koordinatör</w:t>
            </w:r>
          </w:p>
          <w:p w:rsidR="00C65066" w:rsidRDefault="00C65066">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p w:rsidR="00C65066" w:rsidRDefault="00C65066">
      <w:pPr>
        <w:ind w:left="-708"/>
        <w:rPr>
          <w:rFonts w:ascii="Times New Roman" w:eastAsia="Times New Roman" w:hAnsi="Times New Roman" w:cs="Times New Roman"/>
          <w:sz w:val="2"/>
          <w:szCs w:val="2"/>
        </w:rPr>
      </w:pPr>
    </w:p>
    <w:tbl>
      <w:tblPr>
        <w:tblStyle w:val="a8"/>
        <w:tblW w:w="15525" w:type="dxa"/>
        <w:tblInd w:w="-690" w:type="dxa"/>
        <w:tblBorders>
          <w:top w:val="nil"/>
          <w:left w:val="nil"/>
          <w:bottom w:val="nil"/>
          <w:right w:val="nil"/>
          <w:insideH w:val="nil"/>
          <w:insideV w:val="nil"/>
        </w:tblBorders>
        <w:tblLayout w:type="fixed"/>
        <w:tblLook w:val="0600" w:firstRow="0" w:lastRow="0" w:firstColumn="0" w:lastColumn="0" w:noHBand="1" w:noVBand="1"/>
      </w:tblPr>
      <w:tblGrid>
        <w:gridCol w:w="570"/>
        <w:gridCol w:w="3450"/>
        <w:gridCol w:w="4575"/>
        <w:gridCol w:w="1155"/>
        <w:gridCol w:w="4005"/>
        <w:gridCol w:w="1770"/>
      </w:tblGrid>
      <w:tr w:rsidR="00C65066">
        <w:trPr>
          <w:trHeight w:val="540"/>
        </w:trPr>
        <w:tc>
          <w:tcPr>
            <w:tcW w:w="15525" w:type="dxa"/>
            <w:gridSpan w:val="6"/>
            <w:tcBorders>
              <w:top w:val="single" w:sz="5" w:space="0" w:color="000000"/>
              <w:left w:val="single" w:sz="5" w:space="0" w:color="000000"/>
              <w:bottom w:val="single" w:sz="5" w:space="0" w:color="000000"/>
              <w:right w:val="single" w:sz="5" w:space="0" w:color="000000"/>
            </w:tcBorders>
            <w:shd w:val="clear" w:color="auto" w:fill="2E74B5"/>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HASSAS GÖREV ANALİZ FORMU</w:t>
            </w:r>
          </w:p>
        </w:tc>
      </w:tr>
      <w:tr w:rsidR="00C65066">
        <w:trPr>
          <w:trHeight w:val="555"/>
        </w:trPr>
        <w:tc>
          <w:tcPr>
            <w:tcW w:w="4020" w:type="dxa"/>
            <w:gridSpan w:val="2"/>
            <w:tcBorders>
              <w:top w:val="nil"/>
              <w:left w:val="single" w:sz="5" w:space="0" w:color="000000"/>
              <w:bottom w:val="single" w:sz="5" w:space="0" w:color="000000"/>
              <w:right w:val="single" w:sz="5" w:space="0" w:color="000000"/>
            </w:tcBorders>
            <w:shd w:val="clear" w:color="auto" w:fill="2E74B5"/>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Harcama Birimi</w:t>
            </w:r>
          </w:p>
        </w:tc>
        <w:tc>
          <w:tcPr>
            <w:tcW w:w="11505" w:type="dxa"/>
            <w:gridSpan w:val="4"/>
            <w:tcBorders>
              <w:top w:val="nil"/>
              <w:left w:val="nil"/>
              <w:bottom w:val="single" w:sz="5" w:space="0" w:color="000000"/>
              <w:right w:val="single" w:sz="5" w:space="0" w:color="000000"/>
            </w:tcBorders>
            <w:shd w:val="clear" w:color="auto" w:fill="2E74B5"/>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Kurumsal Veri Yönetimi ve Analitiği Koordinatörlüğü</w:t>
            </w:r>
          </w:p>
        </w:tc>
      </w:tr>
      <w:tr w:rsidR="00C65066">
        <w:trPr>
          <w:trHeight w:val="390"/>
        </w:trPr>
        <w:tc>
          <w:tcPr>
            <w:tcW w:w="4020" w:type="dxa"/>
            <w:gridSpan w:val="2"/>
            <w:tcBorders>
              <w:top w:val="nil"/>
              <w:left w:val="single" w:sz="5" w:space="0" w:color="000000"/>
              <w:bottom w:val="single" w:sz="5" w:space="0" w:color="000000"/>
              <w:right w:val="single" w:sz="5" w:space="0" w:color="000000"/>
            </w:tcBorders>
            <w:shd w:val="clear" w:color="auto" w:fill="2E74B5"/>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Alt Birim</w:t>
            </w:r>
          </w:p>
        </w:tc>
        <w:tc>
          <w:tcPr>
            <w:tcW w:w="11505" w:type="dxa"/>
            <w:gridSpan w:val="4"/>
            <w:tcBorders>
              <w:top w:val="nil"/>
              <w:left w:val="nil"/>
              <w:bottom w:val="single" w:sz="5" w:space="0" w:color="000000"/>
              <w:right w:val="single" w:sz="5" w:space="0" w:color="000000"/>
            </w:tcBorders>
            <w:shd w:val="clear" w:color="auto" w:fill="2E74B5"/>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Koordinatör Yardımcısı</w:t>
            </w:r>
          </w:p>
        </w:tc>
      </w:tr>
      <w:tr w:rsidR="00C65066">
        <w:trPr>
          <w:trHeight w:val="1665"/>
        </w:trPr>
        <w:tc>
          <w:tcPr>
            <w:tcW w:w="570"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1</w:t>
            </w:r>
          </w:p>
        </w:tc>
        <w:tc>
          <w:tcPr>
            <w:tcW w:w="3450"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Koordinatöre, koordinatörlüğün çalışmalarında ve yönetilmesinde yardımcı olmak</w:t>
            </w:r>
          </w:p>
        </w:tc>
        <w:tc>
          <w:tcPr>
            <w:tcW w:w="457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Birim iç koordinasyonun aksaması, Üst yönetimle olan karşılıklı güven duygunun ortadan kalkması, işlerin önemsenmemesi, zaman ve itibar kaybı</w:t>
            </w:r>
          </w:p>
        </w:tc>
        <w:tc>
          <w:tcPr>
            <w:tcW w:w="115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Üst yönetim tarafından verilen görevlerin yerine getirilmesi, varsa aksaklıkların çözülmesi, işleyişin etkin şekilde yürümesi için gerekli kararların alınması</w:t>
            </w:r>
          </w:p>
        </w:tc>
        <w:tc>
          <w:tcPr>
            <w:tcW w:w="177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Koordinatör Yardımcı</w:t>
            </w:r>
          </w:p>
          <w:p w:rsidR="00C65066" w:rsidRDefault="00C65066">
            <w:pPr>
              <w:spacing w:before="240" w:after="0" w:line="276" w:lineRule="auto"/>
              <w:jc w:val="center"/>
              <w:rPr>
                <w:rFonts w:ascii="Times New Roman" w:eastAsia="Times New Roman" w:hAnsi="Times New Roman" w:cs="Times New Roman"/>
              </w:rPr>
            </w:pPr>
          </w:p>
        </w:tc>
      </w:tr>
      <w:tr w:rsidR="00C65066">
        <w:trPr>
          <w:trHeight w:val="1379"/>
        </w:trPr>
        <w:tc>
          <w:tcPr>
            <w:tcW w:w="570"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2</w:t>
            </w:r>
          </w:p>
        </w:tc>
        <w:tc>
          <w:tcPr>
            <w:tcW w:w="345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Koordinatör tarafından kendisine verilen diğer görevleri yerine getirmek.</w:t>
            </w:r>
          </w:p>
        </w:tc>
        <w:tc>
          <w:tcPr>
            <w:tcW w:w="457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Birim iç koordinasyonun aksaması, Üst yönetimle olan karşılıklı güven duygunun ortadan kalkması, işlerin önemsenmemesi, zaman ve itibar kaybı</w:t>
            </w:r>
          </w:p>
        </w:tc>
        <w:tc>
          <w:tcPr>
            <w:tcW w:w="115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Üst yönetim tarafından verilen görevlerin yerine getirilmesi, varsa aksaklıkların çözülmesi, işleyişin etkin şekilde yürümesi için gerekli kararların alınması</w:t>
            </w:r>
          </w:p>
        </w:tc>
        <w:tc>
          <w:tcPr>
            <w:tcW w:w="177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Koordinatör Yardımcı</w:t>
            </w:r>
          </w:p>
          <w:p w:rsidR="00C65066" w:rsidRDefault="00C65066">
            <w:pPr>
              <w:spacing w:before="240" w:after="0" w:line="276" w:lineRule="auto"/>
              <w:rPr>
                <w:rFonts w:ascii="Times New Roman" w:eastAsia="Times New Roman" w:hAnsi="Times New Roman" w:cs="Times New Roman"/>
              </w:rPr>
            </w:pPr>
          </w:p>
        </w:tc>
      </w:tr>
      <w:tr w:rsidR="00C65066">
        <w:trPr>
          <w:trHeight w:val="1485"/>
        </w:trPr>
        <w:tc>
          <w:tcPr>
            <w:tcW w:w="570"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3</w:t>
            </w:r>
          </w:p>
        </w:tc>
        <w:tc>
          <w:tcPr>
            <w:tcW w:w="3450"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Koordinatörlüğün temsil edilmesi ve Koordinatörlüğün faaliyetlerinin amaçlarına uygun olarak yürütülmesi konusunda koordinatöre yardımcı olmak</w:t>
            </w:r>
          </w:p>
        </w:tc>
        <w:tc>
          <w:tcPr>
            <w:tcW w:w="457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Koordinatörlük bünyesinde tanımlanmış olan tüm işlerde ve birim iç koordinasyonunda aksaklıklar, itibar kaybı, zaman kaybı, kurumsal hedeflere ulaşmada aksaklıklar, hak kaybı</w:t>
            </w:r>
          </w:p>
        </w:tc>
        <w:tc>
          <w:tcPr>
            <w:tcW w:w="115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Üst yönetim tarafından verilen görevlerin yerine getirilmesi, varsa aksaklıkların çözülmesi, işleyişin etkin şekilde yürümesi için gerekli kararların alınması</w:t>
            </w:r>
          </w:p>
        </w:tc>
        <w:tc>
          <w:tcPr>
            <w:tcW w:w="177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Koordinatör Yardımcı</w:t>
            </w:r>
          </w:p>
          <w:p w:rsidR="00C65066" w:rsidRDefault="00780C13">
            <w:pPr>
              <w:spacing w:before="240"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 </w:t>
            </w:r>
          </w:p>
        </w:tc>
      </w:tr>
      <w:tr w:rsidR="00C65066">
        <w:trPr>
          <w:trHeight w:val="1319"/>
        </w:trPr>
        <w:tc>
          <w:tcPr>
            <w:tcW w:w="570"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4</w:t>
            </w:r>
          </w:p>
        </w:tc>
        <w:tc>
          <w:tcPr>
            <w:tcW w:w="345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Koordinatörlük çalışmalarının düzenli ve etkin bir biçimde işleyişinin sağlanması ve bunun için gerekli önlemlerin alınmasında koordinatöre yardımcı olmak</w:t>
            </w:r>
          </w:p>
        </w:tc>
        <w:tc>
          <w:tcPr>
            <w:tcW w:w="457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Koordinatörlük bünyesinde tanımlanmış olan tüm işlerde ve birim iç koordinasyonunda aksaklıklar, itibar kaybı, zaman kaybı, kurumsal hedeflere ulaşmada aksaklıklar, hak kaybı</w:t>
            </w:r>
          </w:p>
        </w:tc>
        <w:tc>
          <w:tcPr>
            <w:tcW w:w="115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Gerekli görev dağılımlarının yapılması, liyakat kurallarına uygun hareket edilmesi, gerekli koordinasyonun sağlanması</w:t>
            </w:r>
          </w:p>
        </w:tc>
        <w:tc>
          <w:tcPr>
            <w:tcW w:w="177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Koordinatör Yardımcı</w:t>
            </w:r>
          </w:p>
          <w:p w:rsidR="00C65066" w:rsidRDefault="00780C13">
            <w:pPr>
              <w:spacing w:before="240" w:after="0" w:line="276" w:lineRule="auto"/>
              <w:ind w:left="-141"/>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 </w:t>
            </w:r>
          </w:p>
        </w:tc>
      </w:tr>
      <w:tr w:rsidR="00C65066">
        <w:trPr>
          <w:trHeight w:val="1469"/>
        </w:trPr>
        <w:tc>
          <w:tcPr>
            <w:tcW w:w="570"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5</w:t>
            </w:r>
          </w:p>
        </w:tc>
        <w:tc>
          <w:tcPr>
            <w:tcW w:w="3450"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Koordinatörlük bünyesindeki birimlerin yapılandırılması için gerekli çalışmaların yapılmasında koordinatöre yardımcı olmak</w:t>
            </w:r>
          </w:p>
        </w:tc>
        <w:tc>
          <w:tcPr>
            <w:tcW w:w="457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Koordinatörlük bünyesinde tanımlanmış olan tüm işlerde ve birim iç koordinasyonunda aksaklıklar, itibar kaybı, zaman kaybı, kurumsal hedeflere ulaşmada aksaklıklar, hak kaybı</w:t>
            </w:r>
          </w:p>
        </w:tc>
        <w:tc>
          <w:tcPr>
            <w:tcW w:w="115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Gerekli görev dağılımlarının yapılması, liyakat kurallarına uygun hareket edilmesi, gerekli koordinasyonun sağlanması, birim içi aksaklıkların tespiti ve giderilmesi</w:t>
            </w:r>
          </w:p>
        </w:tc>
        <w:tc>
          <w:tcPr>
            <w:tcW w:w="177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highlight w:val="yellow"/>
              </w:rPr>
            </w:pPr>
            <w:r>
              <w:rPr>
                <w:rFonts w:ascii="Times New Roman" w:eastAsia="Times New Roman" w:hAnsi="Times New Roman" w:cs="Times New Roman"/>
              </w:rPr>
              <w:t>Koordinatör Yardımcı</w:t>
            </w:r>
            <w:r>
              <w:rPr>
                <w:rFonts w:ascii="Times New Roman" w:eastAsia="Times New Roman" w:hAnsi="Times New Roman" w:cs="Times New Roman"/>
                <w:highlight w:val="yellow"/>
              </w:rPr>
              <w:t xml:space="preserve"> </w:t>
            </w:r>
          </w:p>
        </w:tc>
      </w:tr>
      <w:tr w:rsidR="00C65066">
        <w:trPr>
          <w:trHeight w:val="1454"/>
        </w:trPr>
        <w:tc>
          <w:tcPr>
            <w:tcW w:w="570"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6</w:t>
            </w:r>
          </w:p>
        </w:tc>
        <w:tc>
          <w:tcPr>
            <w:tcW w:w="345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Koordinatörlüğün faaliyetleri ve Kurumun mevcut durumu hakkında Rektörlük Makamına dönemsel rapor sunulmasında koordinatöre yardımcı olmak</w:t>
            </w:r>
          </w:p>
        </w:tc>
        <w:tc>
          <w:tcPr>
            <w:tcW w:w="457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Üst yönetimin, Üniversitenin mevcut Ar-Ge performansını izleyememesi ve ilgili hedefler için doğru strateji geliştirememesi, itibar ve zaman kaybı, güven kaybı</w:t>
            </w:r>
          </w:p>
        </w:tc>
        <w:tc>
          <w:tcPr>
            <w:tcW w:w="115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Koordinatörlüğün faaliyet alanlarına uygun ve kapsayıcı raporların hazırlanması, gerekli bilgilendirmelerin yapılması, bu süreçteki koordinasyonun sağlanması</w:t>
            </w:r>
          </w:p>
        </w:tc>
        <w:tc>
          <w:tcPr>
            <w:tcW w:w="177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highlight w:val="yellow"/>
              </w:rPr>
            </w:pPr>
            <w:r>
              <w:rPr>
                <w:rFonts w:ascii="Times New Roman" w:eastAsia="Times New Roman" w:hAnsi="Times New Roman" w:cs="Times New Roman"/>
              </w:rPr>
              <w:t>Koordinatör Yardımcı</w:t>
            </w:r>
          </w:p>
        </w:tc>
      </w:tr>
      <w:tr w:rsidR="00C65066">
        <w:trPr>
          <w:trHeight w:val="1418"/>
        </w:trPr>
        <w:tc>
          <w:tcPr>
            <w:tcW w:w="570"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7</w:t>
            </w:r>
          </w:p>
        </w:tc>
        <w:tc>
          <w:tcPr>
            <w:tcW w:w="3450"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Koordinatörle birlikte, Koordinatörlüğü temsilen yurt içinde ve yurt dışında toplantılara katılmak.</w:t>
            </w:r>
          </w:p>
        </w:tc>
        <w:tc>
          <w:tcPr>
            <w:tcW w:w="457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Koordinatörlüğün yurt içi ve yurt dışındaki diğer kurumlarda temsil edilememesi, işbirliği faaliyetlerinin aksaması, güven ve itibar kaybı, </w:t>
            </w:r>
            <w:proofErr w:type="gramStart"/>
            <w:r>
              <w:rPr>
                <w:rFonts w:ascii="Times New Roman" w:eastAsia="Times New Roman" w:hAnsi="Times New Roman" w:cs="Times New Roman"/>
              </w:rPr>
              <w:t>motivasyon</w:t>
            </w:r>
            <w:proofErr w:type="gramEnd"/>
            <w:r>
              <w:rPr>
                <w:rFonts w:ascii="Times New Roman" w:eastAsia="Times New Roman" w:hAnsi="Times New Roman" w:cs="Times New Roman"/>
              </w:rPr>
              <w:t xml:space="preserve"> düşüklüğü</w:t>
            </w:r>
          </w:p>
        </w:tc>
        <w:tc>
          <w:tcPr>
            <w:tcW w:w="115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141"/>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Bu süreçteki koordinasyonun sağlanması, ulusal ve uluslararası alanda gerekli toplantı ve bilgilendirme faaliyetlerinin yapılması</w:t>
            </w:r>
          </w:p>
        </w:tc>
        <w:tc>
          <w:tcPr>
            <w:tcW w:w="177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rPr>
            </w:pPr>
            <w:r>
              <w:rPr>
                <w:rFonts w:ascii="Times New Roman" w:eastAsia="Times New Roman" w:hAnsi="Times New Roman" w:cs="Times New Roman"/>
              </w:rPr>
              <w:t>Koordinatör Yardımcı</w:t>
            </w:r>
          </w:p>
          <w:p w:rsidR="00C65066" w:rsidRDefault="00C65066">
            <w:pPr>
              <w:spacing w:before="240" w:after="0" w:line="276" w:lineRule="auto"/>
              <w:ind w:left="141"/>
              <w:jc w:val="both"/>
              <w:rPr>
                <w:rFonts w:ascii="Times New Roman" w:eastAsia="Times New Roman" w:hAnsi="Times New Roman" w:cs="Times New Roman"/>
              </w:rPr>
            </w:pPr>
          </w:p>
          <w:p w:rsidR="00C65066" w:rsidRDefault="00780C13">
            <w:pPr>
              <w:spacing w:before="240" w:after="0" w:line="276" w:lineRule="auto"/>
              <w:ind w:left="141"/>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 </w:t>
            </w:r>
          </w:p>
        </w:tc>
      </w:tr>
      <w:tr w:rsidR="00C65066">
        <w:trPr>
          <w:trHeight w:val="1815"/>
        </w:trPr>
        <w:tc>
          <w:tcPr>
            <w:tcW w:w="570"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8</w:t>
            </w:r>
          </w:p>
        </w:tc>
        <w:tc>
          <w:tcPr>
            <w:tcW w:w="3450"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Koordinatörlüğün faaliyetleri kapsamında kamu ve özel sektör kuruluşları ile iş birliği yapma konusunda koordinatöre yardımcı olmak</w:t>
            </w:r>
          </w:p>
        </w:tc>
        <w:tc>
          <w:tcPr>
            <w:tcW w:w="457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Üniversitenin Ar-Ge faaliyetleri kapsamında Üniversite ve diğer sektörlerle yapılacak olan işbirliklerinde aksamalar, kurumsal itibar kaybı, Üniversitenin araştırma performansında düşüşler, </w:t>
            </w:r>
            <w:proofErr w:type="spellStart"/>
            <w:r>
              <w:rPr>
                <w:rFonts w:ascii="Times New Roman" w:eastAsia="Times New Roman" w:hAnsi="Times New Roman" w:cs="Times New Roman"/>
              </w:rPr>
              <w:t>işbirlikli</w:t>
            </w:r>
            <w:proofErr w:type="spellEnd"/>
            <w:r>
              <w:rPr>
                <w:rFonts w:ascii="Times New Roman" w:eastAsia="Times New Roman" w:hAnsi="Times New Roman" w:cs="Times New Roman"/>
              </w:rPr>
              <w:t xml:space="preserve"> araştırma çıktılarının azalması, Üniversite dış fon kaynaklarının azalması</w:t>
            </w:r>
          </w:p>
        </w:tc>
        <w:tc>
          <w:tcPr>
            <w:tcW w:w="115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95"/>
              <w:jc w:val="center"/>
              <w:rPr>
                <w:rFonts w:ascii="Times New Roman" w:eastAsia="Times New Roman" w:hAnsi="Times New Roman" w:cs="Times New Roman"/>
              </w:rPr>
            </w:pPr>
            <w:r>
              <w:rPr>
                <w:rFonts w:ascii="Times New Roman" w:eastAsia="Times New Roman" w:hAnsi="Times New Roman" w:cs="Times New Roman"/>
              </w:rPr>
              <w:t>Yüksek</w:t>
            </w:r>
          </w:p>
        </w:tc>
        <w:tc>
          <w:tcPr>
            <w:tcW w:w="400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rPr>
            </w:pPr>
            <w:r>
              <w:rPr>
                <w:rFonts w:ascii="Times New Roman" w:eastAsia="Times New Roman" w:hAnsi="Times New Roman" w:cs="Times New Roman"/>
              </w:rPr>
              <w:t>Gerekli görev dağılımlarının yapılması, koordinasyonun sağlanması, birimlerin organize edilerek iş birliği kapsamında çalışmalara ağırlık verilmesi, kamu ve özel sektör ile gerekli toplantı ve bilgilendirme faaliyetlerinin yapılması</w:t>
            </w:r>
          </w:p>
        </w:tc>
        <w:tc>
          <w:tcPr>
            <w:tcW w:w="177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rPr>
            </w:pPr>
            <w:r>
              <w:rPr>
                <w:rFonts w:ascii="Times New Roman" w:eastAsia="Times New Roman" w:hAnsi="Times New Roman" w:cs="Times New Roman"/>
              </w:rPr>
              <w:t>Koordinatör Yardımcı</w:t>
            </w:r>
          </w:p>
          <w:p w:rsidR="00C65066" w:rsidRDefault="00780C13">
            <w:pPr>
              <w:spacing w:before="240" w:after="0" w:line="276" w:lineRule="auto"/>
              <w:ind w:left="141"/>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 </w:t>
            </w:r>
          </w:p>
        </w:tc>
      </w:tr>
    </w:tbl>
    <w:p w:rsidR="00C65066" w:rsidRDefault="00C65066">
      <w:pPr>
        <w:ind w:left="-708"/>
        <w:rPr>
          <w:rFonts w:ascii="Times New Roman" w:eastAsia="Times New Roman" w:hAnsi="Times New Roman" w:cs="Times New Roman"/>
        </w:rPr>
      </w:pPr>
    </w:p>
    <w:p w:rsidR="00C65066" w:rsidRDefault="00C65066">
      <w:pPr>
        <w:ind w:left="-708"/>
        <w:rPr>
          <w:rFonts w:ascii="Times New Roman" w:eastAsia="Times New Roman" w:hAnsi="Times New Roman" w:cs="Times New Roman"/>
        </w:rPr>
      </w:pPr>
    </w:p>
    <w:p w:rsidR="00C65066" w:rsidRDefault="00C65066">
      <w:pPr>
        <w:ind w:left="-708"/>
        <w:rPr>
          <w:rFonts w:ascii="Times New Roman" w:eastAsia="Times New Roman" w:hAnsi="Times New Roman" w:cs="Times New Roman"/>
        </w:rPr>
      </w:pPr>
    </w:p>
    <w:p w:rsidR="00C65066" w:rsidRDefault="00C65066">
      <w:pPr>
        <w:rPr>
          <w:rFonts w:ascii="Times New Roman" w:eastAsia="Times New Roman" w:hAnsi="Times New Roman" w:cs="Times New Roman"/>
          <w:sz w:val="2"/>
          <w:szCs w:val="2"/>
        </w:rPr>
      </w:pPr>
    </w:p>
    <w:tbl>
      <w:tblPr>
        <w:tblStyle w:val="a9"/>
        <w:tblW w:w="15390"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495"/>
        <w:gridCol w:w="3885"/>
        <w:gridCol w:w="3705"/>
        <w:gridCol w:w="105"/>
        <w:gridCol w:w="1260"/>
        <w:gridCol w:w="105"/>
        <w:gridCol w:w="4440"/>
        <w:gridCol w:w="105"/>
        <w:gridCol w:w="1290"/>
      </w:tblGrid>
      <w:tr w:rsidR="00C65066">
        <w:trPr>
          <w:trHeight w:val="362"/>
        </w:trPr>
        <w:tc>
          <w:tcPr>
            <w:tcW w:w="15390" w:type="dxa"/>
            <w:gridSpan w:val="9"/>
            <w:tcBorders>
              <w:top w:val="single" w:sz="5" w:space="0" w:color="000000"/>
              <w:left w:val="single" w:sz="5" w:space="0" w:color="000000"/>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HASSAS GÖREV ANALİZ FORMU</w:t>
            </w:r>
          </w:p>
        </w:tc>
      </w:tr>
      <w:tr w:rsidR="00C65066">
        <w:trPr>
          <w:trHeight w:val="260"/>
        </w:trPr>
        <w:tc>
          <w:tcPr>
            <w:tcW w:w="4380" w:type="dxa"/>
            <w:gridSpan w:val="2"/>
            <w:tcBorders>
              <w:top w:val="nil"/>
              <w:left w:val="single" w:sz="5" w:space="0" w:color="000000"/>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ind w:left="141"/>
              <w:rPr>
                <w:rFonts w:ascii="Times New Roman" w:eastAsia="Times New Roman" w:hAnsi="Times New Roman" w:cs="Times New Roman"/>
                <w:b/>
                <w:bCs/>
              </w:rPr>
            </w:pPr>
            <w:r>
              <w:rPr>
                <w:rFonts w:ascii="Times New Roman" w:eastAsia="Times New Roman" w:hAnsi="Times New Roman" w:cs="Times New Roman"/>
                <w:b/>
                <w:bCs/>
              </w:rPr>
              <w:t>Harcama Birimi</w:t>
            </w:r>
          </w:p>
        </w:tc>
        <w:tc>
          <w:tcPr>
            <w:tcW w:w="11010" w:type="dxa"/>
            <w:gridSpan w:val="7"/>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Araştırma Dekanlığı</w:t>
            </w:r>
          </w:p>
        </w:tc>
      </w:tr>
      <w:tr w:rsidR="00C65066">
        <w:trPr>
          <w:trHeight w:val="405"/>
        </w:trPr>
        <w:tc>
          <w:tcPr>
            <w:tcW w:w="4380" w:type="dxa"/>
            <w:gridSpan w:val="2"/>
            <w:tcBorders>
              <w:top w:val="nil"/>
              <w:left w:val="single" w:sz="5" w:space="0" w:color="000000"/>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ind w:left="141"/>
              <w:rPr>
                <w:rFonts w:ascii="Times New Roman" w:eastAsia="Times New Roman" w:hAnsi="Times New Roman" w:cs="Times New Roman"/>
                <w:b/>
                <w:bCs/>
              </w:rPr>
            </w:pPr>
            <w:r>
              <w:rPr>
                <w:rFonts w:ascii="Times New Roman" w:eastAsia="Times New Roman" w:hAnsi="Times New Roman" w:cs="Times New Roman"/>
                <w:b/>
                <w:bCs/>
              </w:rPr>
              <w:t>Alt Birim</w:t>
            </w:r>
          </w:p>
        </w:tc>
        <w:tc>
          <w:tcPr>
            <w:tcW w:w="11010" w:type="dxa"/>
            <w:gridSpan w:val="7"/>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Kurumsal Veri Yönetimi ve Analitiği Koordinatörlüğü </w:t>
            </w:r>
          </w:p>
        </w:tc>
      </w:tr>
      <w:tr w:rsidR="00C65066">
        <w:trPr>
          <w:trHeight w:val="872"/>
        </w:trPr>
        <w:tc>
          <w:tcPr>
            <w:tcW w:w="495" w:type="dxa"/>
            <w:tcBorders>
              <w:top w:val="nil"/>
              <w:left w:val="single" w:sz="5" w:space="0" w:color="000000"/>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ind w:left="-165"/>
              <w:jc w:val="center"/>
              <w:rPr>
                <w:rFonts w:ascii="Times New Roman" w:eastAsia="Times New Roman" w:hAnsi="Times New Roman" w:cs="Times New Roman"/>
                <w:b/>
                <w:bCs/>
              </w:rPr>
            </w:pPr>
            <w:r>
              <w:rPr>
                <w:rFonts w:ascii="Times New Roman" w:eastAsia="Times New Roman" w:hAnsi="Times New Roman" w:cs="Times New Roman"/>
                <w:b/>
                <w:bCs/>
              </w:rPr>
              <w:t xml:space="preserve"> Sıra No</w:t>
            </w:r>
          </w:p>
        </w:tc>
        <w:tc>
          <w:tcPr>
            <w:tcW w:w="3885" w:type="dxa"/>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Hassas Görev</w:t>
            </w:r>
            <w:r>
              <w:rPr>
                <w:rFonts w:ascii="Times New Roman" w:eastAsia="Times New Roman" w:hAnsi="Times New Roman" w:cs="Times New Roman"/>
              </w:rPr>
              <w:br/>
              <w:t xml:space="preserve"> (Faaliyetin/Görevin Adı)</w:t>
            </w:r>
          </w:p>
        </w:tc>
        <w:tc>
          <w:tcPr>
            <w:tcW w:w="3705" w:type="dxa"/>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Risk Faktörleri</w:t>
            </w:r>
            <w:r>
              <w:rPr>
                <w:rFonts w:ascii="Times New Roman" w:eastAsia="Times New Roman" w:hAnsi="Times New Roman" w:cs="Times New Roman"/>
              </w:rPr>
              <w:br/>
              <w:t xml:space="preserve"> (Görevin Yerine Getirilmemesinin Sonuçları)</w:t>
            </w:r>
          </w:p>
        </w:tc>
        <w:tc>
          <w:tcPr>
            <w:tcW w:w="1365" w:type="dxa"/>
            <w:gridSpan w:val="2"/>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Risk Düzeyi</w:t>
            </w:r>
          </w:p>
        </w:tc>
        <w:tc>
          <w:tcPr>
            <w:tcW w:w="4545" w:type="dxa"/>
            <w:gridSpan w:val="2"/>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Prosedürü</w:t>
            </w:r>
            <w:r>
              <w:rPr>
                <w:rFonts w:ascii="Times New Roman" w:eastAsia="Times New Roman" w:hAnsi="Times New Roman" w:cs="Times New Roman"/>
              </w:rPr>
              <w:br/>
              <w:t xml:space="preserve"> (Mevcut Tedbirler/ Kontroller)</w:t>
            </w:r>
          </w:p>
        </w:tc>
        <w:tc>
          <w:tcPr>
            <w:tcW w:w="1395" w:type="dxa"/>
            <w:gridSpan w:val="2"/>
            <w:tcBorders>
              <w:top w:val="nil"/>
              <w:left w:val="nil"/>
              <w:bottom w:val="single" w:sz="5" w:space="0" w:color="000000"/>
              <w:right w:val="single" w:sz="5" w:space="0" w:color="000000"/>
            </w:tcBorders>
            <w:shd w:val="clear" w:color="auto" w:fill="6D9EEB"/>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Hassas Görevi Olan Personel Ad-</w:t>
            </w:r>
            <w:proofErr w:type="spellStart"/>
            <w:r>
              <w:rPr>
                <w:rFonts w:ascii="Times New Roman" w:eastAsia="Times New Roman" w:hAnsi="Times New Roman" w:cs="Times New Roman"/>
              </w:rPr>
              <w:t>Soyad</w:t>
            </w:r>
            <w:proofErr w:type="spellEnd"/>
          </w:p>
        </w:tc>
      </w:tr>
      <w:tr w:rsidR="00C65066">
        <w:trPr>
          <w:trHeight w:val="1350"/>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1</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Ulusal ve Uluslararası Sıralama sistemleri ile ilgili veri toplama aşamasında kendisine verilen işlerin yapılması</w:t>
            </w:r>
          </w:p>
        </w:tc>
        <w:tc>
          <w:tcPr>
            <w:tcW w:w="3810" w:type="dxa"/>
            <w:gridSpan w:val="2"/>
            <w:tcBorders>
              <w:top w:val="nil"/>
              <w:left w:val="nil"/>
              <w:bottom w:val="single" w:sz="5" w:space="0" w:color="9CC2E5"/>
              <w:right w:val="single" w:sz="5" w:space="0" w:color="000000"/>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veri girişlerinin zamanında yapılmamasından kaynaklı sorunlar, zaman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rPr>
            </w:pPr>
            <w:r>
              <w:rPr>
                <w:rFonts w:ascii="Times New Roman" w:eastAsia="Times New Roman" w:hAnsi="Times New Roman" w:cs="Times New Roman"/>
              </w:rPr>
              <w:t>Düşük</w:t>
            </w:r>
          </w:p>
        </w:tc>
        <w:tc>
          <w:tcPr>
            <w:tcW w:w="4545" w:type="dxa"/>
            <w:gridSpan w:val="2"/>
            <w:vMerge w:val="restart"/>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Veri talep yazıları geldiğinde görev dağılımı ve planlamanın zamanında yapılması, birimler arası yazışmaların yapılması, verilerin tamamlanarak </w:t>
            </w:r>
            <w:r>
              <w:rPr>
                <w:rFonts w:ascii="Times New Roman" w:eastAsia="Times New Roman" w:hAnsi="Times New Roman" w:cs="Times New Roman"/>
              </w:rPr>
              <w:lastRenderedPageBreak/>
              <w:t>İstatistik ve Veri Analitiği Ofisi personeline teslim edilmesi</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Veri Yönetim Ofisi</w:t>
            </w:r>
          </w:p>
          <w:p w:rsidR="00C65066" w:rsidRDefault="00C65066">
            <w:pPr>
              <w:spacing w:before="240" w:after="0" w:line="276" w:lineRule="auto"/>
              <w:jc w:val="both"/>
              <w:rPr>
                <w:rFonts w:ascii="Times New Roman" w:eastAsia="Times New Roman" w:hAnsi="Times New Roman" w:cs="Times New Roman"/>
              </w:rPr>
            </w:pPr>
          </w:p>
        </w:tc>
      </w:tr>
      <w:tr w:rsidR="00C65066">
        <w:trPr>
          <w:trHeight w:val="1350"/>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2</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Ulusal ve Uluslararası Sıralama sistemleri ile ilgili birimlerle yazışma sürecinin sürdürülmesi</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Veri girişlerinin zamanında yapılmamasından kaynaklı sorunlar, zaman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vMerge/>
            <w:tcBorders>
              <w:top w:val="nil"/>
              <w:left w:val="nil"/>
              <w:bottom w:val="single" w:sz="5" w:space="0" w:color="9CC2E5"/>
            </w:tcBorders>
            <w:shd w:val="clear" w:color="auto" w:fill="auto"/>
            <w:tcMar>
              <w:top w:w="100" w:type="dxa"/>
              <w:left w:w="100" w:type="dxa"/>
              <w:bottom w:w="100" w:type="dxa"/>
              <w:right w:w="100" w:type="dxa"/>
            </w:tcMar>
          </w:tcPr>
          <w:p w:rsidR="00C65066" w:rsidRDefault="00C65066">
            <w:pPr>
              <w:ind w:left="-580"/>
              <w:rPr>
                <w:rFonts w:ascii="Times New Roman" w:eastAsia="Times New Roman" w:hAnsi="Times New Roman" w:cs="Times New Roman"/>
              </w:rPr>
            </w:pP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Veri Yönetim Ofisi</w:t>
            </w:r>
          </w:p>
          <w:p w:rsidR="00C65066" w:rsidRDefault="00C65066">
            <w:pPr>
              <w:spacing w:before="240" w:after="0" w:line="276" w:lineRule="auto"/>
              <w:jc w:val="both"/>
              <w:rPr>
                <w:rFonts w:ascii="Times New Roman" w:eastAsia="Times New Roman" w:hAnsi="Times New Roman" w:cs="Times New Roman"/>
              </w:rPr>
            </w:pPr>
          </w:p>
        </w:tc>
      </w:tr>
      <w:tr w:rsidR="00C65066">
        <w:trPr>
          <w:trHeight w:val="2490"/>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3</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Ulusal kurumlar tarafından talep edilen verilerin </w:t>
            </w:r>
            <w:r>
              <w:rPr>
                <w:rFonts w:ascii="Times New Roman" w:eastAsia="Times New Roman" w:hAnsi="Times New Roman" w:cs="Times New Roman"/>
                <w:i/>
                <w:iCs/>
                <w:sz w:val="18"/>
                <w:szCs w:val="18"/>
              </w:rPr>
              <w:t>(YÖK, Üniversiteler veya kamu kurumlar vb.)</w:t>
            </w:r>
            <w:r>
              <w:rPr>
                <w:rFonts w:ascii="Times New Roman" w:eastAsia="Times New Roman" w:hAnsi="Times New Roman" w:cs="Times New Roman"/>
              </w:rPr>
              <w:t xml:space="preserve"> ilgili birimlere zamanında iletilmesi</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Veri girişlerinin zamanında yapılmamasından kaynaklı sorunlar, zaman kaybı, hak kaybı, güven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141"/>
              <w:jc w:val="both"/>
              <w:rPr>
                <w:rFonts w:ascii="Times New Roman" w:eastAsia="Times New Roman" w:hAnsi="Times New Roman" w:cs="Times New Roman"/>
              </w:rPr>
            </w:pPr>
            <w:r>
              <w:rPr>
                <w:rFonts w:ascii="Times New Roman" w:eastAsia="Times New Roman" w:hAnsi="Times New Roman" w:cs="Times New Roman"/>
              </w:rPr>
              <w:t>Düşük</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Üniversitemiz araştırma merkezleri faaliyet raporu 6 aylık veriler, cumhurbaşkanlığı 3 aylık gösterge verileri gibi dönemsel sunulan analizlerin zaman süreci planlanarak kontrollü olarak tamamlanması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Veri Yönetim Ofisi</w:t>
            </w:r>
          </w:p>
          <w:p w:rsidR="00C65066" w:rsidRDefault="00C65066">
            <w:pPr>
              <w:spacing w:before="240" w:after="0" w:line="276" w:lineRule="auto"/>
              <w:jc w:val="both"/>
              <w:rPr>
                <w:rFonts w:ascii="Times New Roman" w:eastAsia="Times New Roman" w:hAnsi="Times New Roman" w:cs="Times New Roman"/>
              </w:rPr>
            </w:pPr>
          </w:p>
        </w:tc>
      </w:tr>
      <w:tr w:rsidR="00C65066">
        <w:trPr>
          <w:trHeight w:val="1337"/>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4</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Kalite yönetim sistemi süreçleri ile ilgili dokümantasyon ve belge takibi süreçlerinin işletilmesi</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kalite yönetim sistemi kültürünün kurumda yerleşememesi, zaman kaybı, güven kaybı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Kurum içi kalite kültürünün yaygınlaşması için organize edilen odak grup çalışmaları ile kalite yönetimi süreçlerinin oluşturulması</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tc>
      </w:tr>
      <w:tr w:rsidR="00C65066">
        <w:trPr>
          <w:trHeight w:val="1425"/>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5</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Kalite yönetim sistemi süreçleri ile ilgili gerektiğinde doküman hazırlama ve ilgili kişilerden talepte bulunulması</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kalite yönetim sistemi kültürünün kurumda yerleşememesi, zaman kaybı, güven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Kurum içi kalite kültürünün yaygınlaşması için kalite dokümanlarının hazırlanması ve muhafazası, dokümanların güncellenmesi ve ilgili kişilerle güncel </w:t>
            </w:r>
            <w:proofErr w:type="gramStart"/>
            <w:r>
              <w:rPr>
                <w:rFonts w:ascii="Times New Roman" w:eastAsia="Times New Roman" w:hAnsi="Times New Roman" w:cs="Times New Roman"/>
              </w:rPr>
              <w:t>versiyonlarının</w:t>
            </w:r>
            <w:proofErr w:type="gramEnd"/>
            <w:r>
              <w:rPr>
                <w:rFonts w:ascii="Times New Roman" w:eastAsia="Times New Roman" w:hAnsi="Times New Roman" w:cs="Times New Roman"/>
              </w:rPr>
              <w:t xml:space="preserve"> paylaşılması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tc>
      </w:tr>
      <w:tr w:rsidR="00C65066">
        <w:trPr>
          <w:trHeight w:val="1320"/>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6</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Süreç yönetimi ve işleyişi, faaliyet raporları, görev tanımları gibi dokümantasyon işlerinin yürütülmesi</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Kalite yönetim sistemi kültürünün kurumda yerleşememesi, belirlenen </w:t>
            </w:r>
            <w:r>
              <w:rPr>
                <w:rFonts w:ascii="Times New Roman" w:eastAsia="Times New Roman" w:hAnsi="Times New Roman" w:cs="Times New Roman"/>
              </w:rPr>
              <w:lastRenderedPageBreak/>
              <w:t>sürede işlerin tamamlanamaması, işlerin aksaması, güven kaybı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Orta</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İlgili dokümanlar ve gereklilikleri konusunda bilgilendirilme yapılması, Dekanlık bünyesindeki diğer birimlerle koordineli çalışılması</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tc>
      </w:tr>
      <w:tr w:rsidR="00C65066">
        <w:trPr>
          <w:trHeight w:val="2558"/>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7</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Stratejik plan veri toplama sürecinin yürütülmesi </w:t>
            </w:r>
            <w:r>
              <w:rPr>
                <w:rFonts w:ascii="Times New Roman" w:eastAsia="Times New Roman" w:hAnsi="Times New Roman" w:cs="Times New Roman"/>
                <w:i/>
                <w:iCs/>
                <w:sz w:val="18"/>
                <w:szCs w:val="18"/>
              </w:rPr>
              <w:t xml:space="preserve">(6. Ay izleme, 12. Ay değerlendirme), </w:t>
            </w:r>
            <w:r>
              <w:rPr>
                <w:rFonts w:ascii="Times New Roman" w:eastAsia="Times New Roman" w:hAnsi="Times New Roman" w:cs="Times New Roman"/>
              </w:rPr>
              <w:t xml:space="preserve"> performans göstergelerde</w:t>
            </w:r>
            <w:r>
              <w:rPr>
                <w:rFonts w:ascii="Times New Roman" w:eastAsia="Times New Roman" w:hAnsi="Times New Roman" w:cs="Times New Roman"/>
                <w:i/>
                <w:iCs/>
                <w:sz w:val="18"/>
                <w:szCs w:val="18"/>
              </w:rPr>
              <w:t xml:space="preserve"> </w:t>
            </w:r>
            <w:r>
              <w:rPr>
                <w:rFonts w:ascii="Times New Roman" w:eastAsia="Times New Roman" w:hAnsi="Times New Roman" w:cs="Times New Roman"/>
              </w:rPr>
              <w:t>belirtilen veri kaynakları ilke yazışmaların yapılması, gerektiğinde tüm birimlerle telefonla iletişim kurularak verilerin teyit edilmesi, doğru verinin raporlamasının sağlanması</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Kurumsal hedeflerin ne kadarına, ne oranda ulaşıldığının ölçülememesi, birimlerden veri akışı sürecinde sorunlar yaşanması, güven kaybı, dokümantasyon sürecinde aksaklıklar, raporlama sürecinde gecikme yaşanması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vMerge w:val="restart"/>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Belirlenen dönem aralığında yazışmaların yapılarak veri toplama sürecinin tamamlanması ve raporlama aşamasına geçilmesi, birimlerin kendilerinden istenen verileri hassasiyetle iletmesi, iletilen verilerin doğru olması, verilerin istenen göstergeyi tam anlamıyla karşılıyor olması, bilgi ve belgelerin korunması ve saklanmasında gerekli hassasiyetin gösterilmesi için birim içi oto kontrolün sağlanması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Veri Yönetim Ofisi</w:t>
            </w:r>
          </w:p>
          <w:p w:rsidR="00C65066" w:rsidRDefault="00C65066">
            <w:pPr>
              <w:spacing w:before="240" w:after="0" w:line="276" w:lineRule="auto"/>
              <w:jc w:val="both"/>
              <w:rPr>
                <w:rFonts w:ascii="Times New Roman" w:eastAsia="Times New Roman" w:hAnsi="Times New Roman" w:cs="Times New Roman"/>
              </w:rPr>
            </w:pPr>
          </w:p>
        </w:tc>
      </w:tr>
      <w:tr w:rsidR="00C65066">
        <w:trPr>
          <w:trHeight w:val="1760"/>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8</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Veri toplama sürecinden sonra Stratejik Plan değerlendirme ve izleme raporların hazırlanarak üst yönetime sunulması, gerektiğinde tema grupları ile iletişime geçilerek verilerin kontrol edilmesi</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Stratejik Planda ilgili dönemdeki kurumsal ilerlemenin ölçülememesi, birimlerden veri akışı sürecinde sorunlar yaşanması, zaman kaybı, görevin aksaması,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vMerge/>
            <w:tcBorders>
              <w:top w:val="nil"/>
              <w:left w:val="nil"/>
              <w:bottom w:val="single" w:sz="5" w:space="0" w:color="9CC2E5"/>
            </w:tcBorders>
            <w:shd w:val="clear" w:color="auto" w:fill="auto"/>
            <w:tcMar>
              <w:top w:w="100" w:type="dxa"/>
              <w:left w:w="100" w:type="dxa"/>
              <w:bottom w:w="100" w:type="dxa"/>
              <w:right w:w="100" w:type="dxa"/>
            </w:tcMar>
          </w:tcPr>
          <w:p w:rsidR="00C65066" w:rsidRDefault="00C65066">
            <w:pPr>
              <w:ind w:left="-580"/>
              <w:rPr>
                <w:rFonts w:ascii="Times New Roman" w:eastAsia="Times New Roman" w:hAnsi="Times New Roman" w:cs="Times New Roman"/>
              </w:rPr>
            </w:pP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Veri Yönetim Ofisi</w:t>
            </w:r>
          </w:p>
          <w:p w:rsidR="00C65066" w:rsidRDefault="00C65066">
            <w:pPr>
              <w:spacing w:before="240" w:after="0" w:line="276" w:lineRule="auto"/>
              <w:jc w:val="both"/>
              <w:rPr>
                <w:rFonts w:ascii="Times New Roman" w:eastAsia="Times New Roman" w:hAnsi="Times New Roman" w:cs="Times New Roman"/>
              </w:rPr>
            </w:pPr>
          </w:p>
        </w:tc>
      </w:tr>
      <w:tr w:rsidR="00C65066">
        <w:trPr>
          <w:trHeight w:val="1950"/>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9</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Diğer birimlerde talep edilen veya talebe cevap niteliğinde oluşturulan verilerle ilgili yazışmaların yapılması</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Belirlenen sürede işlerin tamamlanmaması, işlerin aksaması, güven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Yazışma yapılacak birimlerin ve veri tarih aralığının belirlenmesi, yazı yazılırken son talep tarihinin mutlaka iletilmesi, verinin ne için talep edildiğinin kısaca özetlenmesi</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Veri Yönetim Ofisi</w:t>
            </w:r>
          </w:p>
          <w:p w:rsidR="00C65066" w:rsidRDefault="00C65066">
            <w:pPr>
              <w:spacing w:before="240" w:after="0" w:line="276" w:lineRule="auto"/>
              <w:jc w:val="both"/>
              <w:rPr>
                <w:rFonts w:ascii="Times New Roman" w:eastAsia="Times New Roman" w:hAnsi="Times New Roman" w:cs="Times New Roman"/>
              </w:rPr>
            </w:pPr>
          </w:p>
        </w:tc>
      </w:tr>
      <w:tr w:rsidR="00C65066">
        <w:trPr>
          <w:trHeight w:val="1515"/>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18</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TÜİK tarafından talep edilen, yükseköğretim araştırma geliştirme faaliyetleri istatistik verilerinin toplanması ve veri </w:t>
            </w:r>
            <w:proofErr w:type="spellStart"/>
            <w:r>
              <w:rPr>
                <w:rFonts w:ascii="Times New Roman" w:eastAsia="Times New Roman" w:hAnsi="Times New Roman" w:cs="Times New Roman"/>
              </w:rPr>
              <w:t>portalına</w:t>
            </w:r>
            <w:proofErr w:type="spellEnd"/>
            <w:r>
              <w:rPr>
                <w:rFonts w:ascii="Times New Roman" w:eastAsia="Times New Roman" w:hAnsi="Times New Roman" w:cs="Times New Roman"/>
              </w:rPr>
              <w:t xml:space="preserve"> işlenmesi</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Hesap verebilirlik ve şeffaflığın sağlanamaması İtibar kaybı, kaynakların etkili, ekonomik ve verimlilik ilkelerine uygun olarak kullanılamaması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Yükseköğretim araştırma geliştirme faaliyetleri istatistik verilerinin toplanması ve veri </w:t>
            </w:r>
            <w:proofErr w:type="spellStart"/>
            <w:r>
              <w:rPr>
                <w:rFonts w:ascii="Times New Roman" w:eastAsia="Times New Roman" w:hAnsi="Times New Roman" w:cs="Times New Roman"/>
              </w:rPr>
              <w:t>portalına</w:t>
            </w:r>
            <w:proofErr w:type="spellEnd"/>
            <w:r>
              <w:rPr>
                <w:rFonts w:ascii="Times New Roman" w:eastAsia="Times New Roman" w:hAnsi="Times New Roman" w:cs="Times New Roman"/>
              </w:rPr>
              <w:t xml:space="preserve"> işlenmesi (</w:t>
            </w:r>
            <w:r>
              <w:rPr>
                <w:rFonts w:ascii="Times New Roman" w:eastAsia="Times New Roman" w:hAnsi="Times New Roman" w:cs="Times New Roman"/>
                <w:i/>
                <w:iCs/>
                <w:color w:val="808080"/>
                <w:sz w:val="18"/>
                <w:szCs w:val="18"/>
                <w:highlight w:val="white"/>
              </w:rPr>
              <w:t>5429 sayılı Kanun gereği istenen bilgileri vermeyen Üniversiteler hakkında idari para cezası uygulanmaktadır.</w:t>
            </w:r>
            <w:r>
              <w:rPr>
                <w:rFonts w:ascii="Times New Roman" w:eastAsia="Times New Roman" w:hAnsi="Times New Roman" w:cs="Times New Roman"/>
              </w:rPr>
              <w:t>)</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tc>
      </w:tr>
      <w:tr w:rsidR="00C65066">
        <w:trPr>
          <w:trHeight w:val="1950"/>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19</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Araştırma Dekanlığı ve bağlı birimlerin web sayfalarının ve sosyal medya platformlarının aktif veri girişlerinin yapılması </w:t>
            </w:r>
            <w:proofErr w:type="gramStart"/>
            <w:r>
              <w:rPr>
                <w:rFonts w:ascii="Times New Roman" w:eastAsia="Times New Roman" w:hAnsi="Times New Roman" w:cs="Times New Roman"/>
              </w:rPr>
              <w:t>ve  kontrolünün</w:t>
            </w:r>
            <w:proofErr w:type="gramEnd"/>
            <w:r>
              <w:rPr>
                <w:rFonts w:ascii="Times New Roman" w:eastAsia="Times New Roman" w:hAnsi="Times New Roman" w:cs="Times New Roman"/>
              </w:rPr>
              <w:t xml:space="preserve"> sağlanması</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Veri girişlerinin zamanında yapılmamasından kaynaklı sorunlar, Zaman kaybı, hak kaybı, Güven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Kuruma ait web sayfaları ve sosyal medya platformlarının zamanında, doğru bilgi ve haber, duyuru ve diğer veri girişlerinin kontrollü sağlanması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p w:rsidR="00C65066" w:rsidRDefault="00C65066">
            <w:pPr>
              <w:spacing w:before="240" w:after="0" w:line="276" w:lineRule="auto"/>
              <w:jc w:val="center"/>
              <w:rPr>
                <w:rFonts w:ascii="Times New Roman" w:eastAsia="Times New Roman" w:hAnsi="Times New Roman" w:cs="Times New Roman"/>
              </w:rPr>
            </w:pPr>
          </w:p>
        </w:tc>
      </w:tr>
      <w:tr w:rsidR="00C65066">
        <w:trPr>
          <w:trHeight w:val="1395"/>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20</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Araştırma Dekanlığı ve Kurumsal Veri Yönetimi ve Analitiği Koordinatörlüğünün Bilişim Destek Hizmetlerinin Kesintisiz Sağlanması</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İşlerin aksaması, Zaman kaybı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Kurumda bulunan bilişim destek hizmetlerinin iş akışını yavaşlatmaması, teknik konuların hızla çözümlenmesi.</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tc>
      </w:tr>
      <w:tr w:rsidR="00C65066">
        <w:trPr>
          <w:trHeight w:val="1665"/>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21</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Coursera</w:t>
            </w:r>
            <w:proofErr w:type="spellEnd"/>
            <w:r>
              <w:rPr>
                <w:rFonts w:ascii="Times New Roman" w:eastAsia="Times New Roman" w:hAnsi="Times New Roman" w:cs="Times New Roman"/>
              </w:rPr>
              <w:t xml:space="preserve"> Eğitim Platformu ve AYEUM Eğitim Platformlarının Kurum içi Koordinatörlüğünün yerine getirilmesi</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Kaliteli eğitim ortamının sağlanamaması, haksız lisans yetki dağılımı olması durumunda hak ve adalet kaybı, Eğitim öğretimin sürecinin aksaması, Zaman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Kurum tarafından anlaşması yapılan eğitim platformlarının lisans yetkilendirme ve hak kaybı yaşanmadan eşit şekilde koordinasyonun sağlanması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Veri Yönetim Ofisi</w:t>
            </w:r>
          </w:p>
        </w:tc>
      </w:tr>
      <w:tr w:rsidR="00C65066">
        <w:trPr>
          <w:trHeight w:val="1665"/>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25</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Ar-Ge amaçlı toplanan verilerin geçmiş yıllara göre kıyaslamasının yapılması</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Belirlenen sürede işlerin tamamlanamaması, işlerin aksaması, güven kaybı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Düşük</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Toplanan verilerin geçmiş yıllarda alınan verilerle kıyaslamasının yapılarak, verilerin mevcut durumu hakkında raporlama yapılması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İstatistik ve Veri Analitiği Ofisi </w:t>
            </w:r>
          </w:p>
        </w:tc>
      </w:tr>
      <w:tr w:rsidR="00C65066">
        <w:trPr>
          <w:trHeight w:val="1395"/>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28</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Üniversite akademik personelinin performans verilerinin hazırlanması</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Belirlenen sürede işlerin tamamlanamaması, işlerin aksaması, güven kaybı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Düşük</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Akademik performans verilerinin hazırlanması, kontrol edilmesi ve raporlanarak yönetime sunulması</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İstatistik ve Veri Analitiği Ofisi </w:t>
            </w:r>
          </w:p>
        </w:tc>
      </w:tr>
      <w:tr w:rsidR="00C65066">
        <w:trPr>
          <w:trHeight w:val="1665"/>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29</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Üniversitenin uluslararası veri tabanlarındaki yayın verilerinin takibi</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Belirlenen sürede işlerin tamamlanamaması, işlerin aksaması,</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Uluslararası yayın veri tabanlarındaki üniversitenin verilerinin istatistiklerinin çıkarılarak raporlanması, önceki yıllar ile kıyaslama yapılması</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İstatistik ve Veri Analitiği Ofisi</w:t>
            </w:r>
          </w:p>
        </w:tc>
      </w:tr>
      <w:tr w:rsidR="00C65066">
        <w:trPr>
          <w:trHeight w:val="2775"/>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32</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Araştırma Dekanlığı ve koordinatörlüğün EBYS yazışmaları ve diğer resmi yazışmalarının takibini sağlamak</w:t>
            </w:r>
          </w:p>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Koordinatörlük görevlerinin aksaması, verilen görevlerin zamanında yapılmaması, birimin iç koordinasyonun sağlanamaması,  birim içi yazışmalarda aksamalar meydana gelmesi, hak ve güven kaybı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Yüksek</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Kurum içi/Kurum Dışı gelen giden evrakların düzenli olarak kontrol edilmesi, yazılara geri dönüş tarihlerinin planlanması yazılarda gizlilik esasına dikkat edilmesi, gelen tüm yazıların kontrol edilmesi ve gerekirse ilgili birimlere yönlendirilmesi.</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Sekreter</w:t>
            </w:r>
          </w:p>
        </w:tc>
      </w:tr>
      <w:tr w:rsidR="00C65066">
        <w:trPr>
          <w:trHeight w:val="3045"/>
        </w:trPr>
        <w:tc>
          <w:tcPr>
            <w:tcW w:w="495" w:type="dxa"/>
            <w:tcBorders>
              <w:top w:val="nil"/>
              <w:left w:val="single" w:sz="5" w:space="0" w:color="9CC2E5"/>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lastRenderedPageBreak/>
              <w:t>33</w:t>
            </w:r>
          </w:p>
        </w:tc>
        <w:tc>
          <w:tcPr>
            <w:tcW w:w="3885" w:type="dxa"/>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Rektörlük / Üst Makamlar (Dekanlıklar, UYGAR merkezleri vb.) tarafından imzalanan tüm protokollerin düzenli takibini yapmak</w:t>
            </w:r>
          </w:p>
        </w:tc>
        <w:tc>
          <w:tcPr>
            <w:tcW w:w="3810"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Birim iç koordinasyonun aksaması, görevde aksaklıklar meydana gelmesi zaman kaybı, göreve olan güvenin azalması, yapılan işlerin önemsenmemesi, birimin faaliyetlerinin göz ardı edilmesi</w:t>
            </w:r>
          </w:p>
        </w:tc>
        <w:tc>
          <w:tcPr>
            <w:tcW w:w="136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ind w:left="-42"/>
              <w:jc w:val="both"/>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tcBorders>
              <w:top w:val="nil"/>
              <w:left w:val="nil"/>
              <w:bottom w:val="single" w:sz="5" w:space="0" w:color="9CC2E5"/>
              <w:right w:val="nil"/>
            </w:tcBorders>
            <w:shd w:val="clear" w:color="auto" w:fill="auto"/>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Rektörlük özel kalem ve diğer birimlerden (Dekanlıklar, UYGAR Merkezler vb.) iletilen veya birimlerin web sayfaları aracılığı ile paylaşılan protokollerin toplanması, protokol başlangıç ve bitiş tarihlerinin kontrol edilerek listelenmesi, tarihi biten protokollerin belirlenmesi.</w:t>
            </w:r>
          </w:p>
        </w:tc>
        <w:tc>
          <w:tcPr>
            <w:tcW w:w="1290" w:type="dxa"/>
            <w:tcBorders>
              <w:top w:val="nil"/>
              <w:left w:val="nil"/>
              <w:bottom w:val="single" w:sz="5" w:space="0" w:color="9CC2E5"/>
              <w:right w:val="single" w:sz="5" w:space="0" w:color="9CC2E5"/>
            </w:tcBorders>
            <w:shd w:val="clear" w:color="auto" w:fill="auto"/>
            <w:tcMar>
              <w:top w:w="0" w:type="dxa"/>
              <w:left w:w="100" w:type="dxa"/>
              <w:bottom w:w="0" w:type="dxa"/>
              <w:right w:w="100" w:type="dxa"/>
            </w:tcMar>
          </w:tcPr>
          <w:p w:rsidR="00C65066" w:rsidRDefault="00780C13">
            <w:pPr>
              <w:spacing w:before="240" w:after="0" w:line="276" w:lineRule="auto"/>
              <w:ind w:left="-580"/>
              <w:jc w:val="both"/>
              <w:rPr>
                <w:rFonts w:ascii="Times New Roman" w:eastAsia="Times New Roman" w:hAnsi="Times New Roman" w:cs="Times New Roman"/>
              </w:rPr>
            </w:pPr>
            <w:r>
              <w:rPr>
                <w:rFonts w:ascii="Times New Roman" w:eastAsia="Times New Roman" w:hAnsi="Times New Roman" w:cs="Times New Roman"/>
              </w:rPr>
              <w:t xml:space="preserve"> </w:t>
            </w:r>
          </w:p>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Sekreter</w:t>
            </w:r>
          </w:p>
          <w:p w:rsidR="00C65066" w:rsidRDefault="00C65066">
            <w:pPr>
              <w:spacing w:before="240" w:after="0" w:line="276" w:lineRule="auto"/>
              <w:ind w:left="-141"/>
              <w:jc w:val="both"/>
              <w:rPr>
                <w:rFonts w:ascii="Times New Roman" w:eastAsia="Times New Roman" w:hAnsi="Times New Roman" w:cs="Times New Roman"/>
              </w:rPr>
            </w:pPr>
          </w:p>
        </w:tc>
      </w:tr>
      <w:tr w:rsidR="00C65066">
        <w:trPr>
          <w:trHeight w:val="2220"/>
        </w:trPr>
        <w:tc>
          <w:tcPr>
            <w:tcW w:w="495" w:type="dxa"/>
            <w:tcBorders>
              <w:top w:val="nil"/>
              <w:left w:val="single" w:sz="5" w:space="0" w:color="9CC2E5"/>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rPr>
                <w:rFonts w:ascii="Times New Roman" w:eastAsia="Times New Roman" w:hAnsi="Times New Roman" w:cs="Times New Roman"/>
                <w:b/>
                <w:bCs/>
              </w:rPr>
            </w:pPr>
            <w:r>
              <w:rPr>
                <w:rFonts w:ascii="Times New Roman" w:eastAsia="Times New Roman" w:hAnsi="Times New Roman" w:cs="Times New Roman"/>
                <w:b/>
                <w:bCs/>
              </w:rPr>
              <w:t>34</w:t>
            </w:r>
          </w:p>
        </w:tc>
        <w:tc>
          <w:tcPr>
            <w:tcW w:w="3885" w:type="dxa"/>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Araştırma Dekanlığı ve Koordinatörlüğün toplantı tutanaklarının takibini sağlamak</w:t>
            </w:r>
          </w:p>
        </w:tc>
        <w:tc>
          <w:tcPr>
            <w:tcW w:w="3810"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Belirlenen sürede işlerin tamamlanamaması, işlerin aksaması, güven kaybı birim içi karışıklığa sebep olunması</w:t>
            </w:r>
          </w:p>
        </w:tc>
        <w:tc>
          <w:tcPr>
            <w:tcW w:w="136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Orta</w:t>
            </w:r>
          </w:p>
        </w:tc>
        <w:tc>
          <w:tcPr>
            <w:tcW w:w="4545" w:type="dxa"/>
            <w:gridSpan w:val="2"/>
            <w:tcBorders>
              <w:top w:val="nil"/>
              <w:left w:val="nil"/>
              <w:bottom w:val="single" w:sz="5" w:space="0" w:color="9CC2E5"/>
              <w:right w:val="nil"/>
            </w:tcBorders>
            <w:shd w:val="clear" w:color="auto" w:fill="DEEAF6"/>
            <w:tcMar>
              <w:top w:w="0" w:type="dxa"/>
              <w:left w:w="100" w:type="dxa"/>
              <w:bottom w:w="0" w:type="dxa"/>
              <w:right w:w="100" w:type="dxa"/>
            </w:tcMar>
          </w:tcPr>
          <w:p w:rsidR="00C65066" w:rsidRDefault="00780C13">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Fakültelerde ve Araştırma Dekanlığı bünyesinde yapılan/planlanan toplantıların saat ve tarih kapsamında düzenlenmesi, Üst yönetime danışarak toplantı gündem maddelerinin belirlenmesi.</w:t>
            </w:r>
          </w:p>
        </w:tc>
        <w:tc>
          <w:tcPr>
            <w:tcW w:w="1290" w:type="dxa"/>
            <w:tcBorders>
              <w:top w:val="nil"/>
              <w:left w:val="nil"/>
              <w:bottom w:val="single" w:sz="5" w:space="0" w:color="9CC2E5"/>
              <w:right w:val="single" w:sz="5" w:space="0" w:color="9CC2E5"/>
            </w:tcBorders>
            <w:shd w:val="clear" w:color="auto" w:fill="DEEAF6"/>
            <w:tcMar>
              <w:top w:w="0" w:type="dxa"/>
              <w:left w:w="100" w:type="dxa"/>
              <w:bottom w:w="0" w:type="dxa"/>
              <w:right w:w="100" w:type="dxa"/>
            </w:tcMar>
          </w:tcPr>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 xml:space="preserve"> </w:t>
            </w:r>
          </w:p>
          <w:p w:rsidR="00C65066" w:rsidRDefault="00780C13">
            <w:pPr>
              <w:spacing w:before="240" w:after="0" w:line="276" w:lineRule="auto"/>
              <w:ind w:left="-580"/>
              <w:jc w:val="center"/>
              <w:rPr>
                <w:rFonts w:ascii="Times New Roman" w:eastAsia="Times New Roman" w:hAnsi="Times New Roman" w:cs="Times New Roman"/>
              </w:rPr>
            </w:pPr>
            <w:r>
              <w:rPr>
                <w:rFonts w:ascii="Times New Roman" w:eastAsia="Times New Roman" w:hAnsi="Times New Roman" w:cs="Times New Roman"/>
              </w:rPr>
              <w:t>Sekreter</w:t>
            </w:r>
          </w:p>
          <w:p w:rsidR="00C65066" w:rsidRDefault="00C65066">
            <w:pPr>
              <w:spacing w:before="240" w:after="0" w:line="276" w:lineRule="auto"/>
              <w:ind w:left="-580"/>
              <w:rPr>
                <w:rFonts w:ascii="Times New Roman" w:eastAsia="Times New Roman" w:hAnsi="Times New Roman" w:cs="Times New Roman"/>
              </w:rPr>
            </w:pPr>
          </w:p>
        </w:tc>
      </w:tr>
    </w:tbl>
    <w:p w:rsidR="00C65066" w:rsidRDefault="00C65066">
      <w:pPr>
        <w:rPr>
          <w:rFonts w:ascii="Times New Roman" w:eastAsia="Times New Roman" w:hAnsi="Times New Roman" w:cs="Times New Roman"/>
        </w:rPr>
      </w:pPr>
    </w:p>
    <w:p w:rsidR="00C65066" w:rsidRDefault="00C65066">
      <w:pPr>
        <w:rPr>
          <w:rFonts w:ascii="Times New Roman" w:eastAsia="Times New Roman" w:hAnsi="Times New Roman" w:cs="Times New Roman"/>
        </w:rPr>
      </w:pPr>
    </w:p>
    <w:tbl>
      <w:tblPr>
        <w:tblStyle w:val="aa"/>
        <w:tblpPr w:leftFromText="141" w:rightFromText="141" w:vertAnchor="text" w:tblpX="-719" w:tblpY="1"/>
        <w:tblW w:w="154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
        <w:gridCol w:w="4251"/>
        <w:gridCol w:w="3685"/>
        <w:gridCol w:w="864"/>
        <w:gridCol w:w="4054"/>
        <w:gridCol w:w="1842"/>
      </w:tblGrid>
      <w:tr w:rsidR="00C65066" w:rsidTr="00C6506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451" w:type="dxa"/>
            <w:gridSpan w:val="6"/>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HASSAS GÖREV ANALİZ FORMU</w:t>
            </w:r>
          </w:p>
        </w:tc>
      </w:tr>
      <w:tr w:rsidR="00C65066" w:rsidTr="00C6506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55" w:type="dxa"/>
            <w:shd w:val="clear" w:color="auto" w:fill="5B9BD5"/>
            <w:vAlign w:val="center"/>
          </w:tcPr>
          <w:p w:rsidR="00C65066" w:rsidRDefault="00C65066">
            <w:pPr>
              <w:rPr>
                <w:rFonts w:ascii="Times New Roman" w:eastAsia="Times New Roman" w:hAnsi="Times New Roman" w:cs="Times New Roman"/>
                <w:color w:val="000000"/>
              </w:rPr>
            </w:pPr>
          </w:p>
        </w:tc>
        <w:tc>
          <w:tcPr>
            <w:tcW w:w="4251" w:type="dxa"/>
            <w:shd w:val="clear" w:color="auto" w:fill="5B9BD5"/>
            <w:vAlign w:val="center"/>
          </w:tcPr>
          <w:p w:rsidR="00C65066" w:rsidRDefault="00780C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Harcama Birimi</w:t>
            </w:r>
          </w:p>
        </w:tc>
        <w:tc>
          <w:tcPr>
            <w:tcW w:w="10445" w:type="dxa"/>
            <w:gridSpan w:val="4"/>
            <w:shd w:val="clear" w:color="auto" w:fill="5B9BD5"/>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bCs/>
                <w:color w:val="000000"/>
              </w:rPr>
              <w:t>Araştırma Dekanlığı</w:t>
            </w:r>
          </w:p>
        </w:tc>
      </w:tr>
      <w:tr w:rsidR="00C65066" w:rsidTr="00C65066">
        <w:trPr>
          <w:trHeight w:val="408"/>
        </w:trPr>
        <w:tc>
          <w:tcPr>
            <w:cnfStyle w:val="001000000000" w:firstRow="0" w:lastRow="0" w:firstColumn="1" w:lastColumn="0" w:oddVBand="0" w:evenVBand="0" w:oddHBand="0" w:evenHBand="0" w:firstRowFirstColumn="0" w:firstRowLastColumn="0" w:lastRowFirstColumn="0" w:lastRowLastColumn="0"/>
            <w:tcW w:w="755" w:type="dxa"/>
            <w:shd w:val="clear" w:color="auto" w:fill="5B9BD5"/>
            <w:vAlign w:val="center"/>
          </w:tcPr>
          <w:p w:rsidR="00C65066" w:rsidRDefault="00C65066">
            <w:pPr>
              <w:rPr>
                <w:rFonts w:ascii="Times New Roman" w:eastAsia="Times New Roman" w:hAnsi="Times New Roman" w:cs="Times New Roman"/>
                <w:color w:val="000000"/>
              </w:rPr>
            </w:pPr>
          </w:p>
        </w:tc>
        <w:tc>
          <w:tcPr>
            <w:tcW w:w="4251" w:type="dxa"/>
            <w:shd w:val="clear" w:color="auto" w:fill="5B9BD5"/>
            <w:vAlign w:val="center"/>
          </w:tcPr>
          <w:p w:rsidR="00C65066" w:rsidRDefault="00780C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Alt Birim </w:t>
            </w:r>
          </w:p>
        </w:tc>
        <w:tc>
          <w:tcPr>
            <w:tcW w:w="10445" w:type="dxa"/>
            <w:gridSpan w:val="4"/>
            <w:shd w:val="clear" w:color="auto" w:fill="5B9BD5"/>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Dekanlığı Destek Personeli</w:t>
            </w:r>
          </w:p>
        </w:tc>
      </w:tr>
      <w:tr w:rsidR="00C65066" w:rsidTr="00C6506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55" w:type="dxa"/>
            <w:shd w:val="clear" w:color="auto" w:fill="9CC3E5"/>
            <w:vAlign w:val="center"/>
          </w:tcPr>
          <w:p w:rsidR="00C65066" w:rsidRDefault="00780C1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Sıra No</w:t>
            </w:r>
          </w:p>
          <w:p w:rsidR="00C65066" w:rsidRDefault="00C65066">
            <w:pPr>
              <w:jc w:val="center"/>
              <w:rPr>
                <w:rFonts w:ascii="Times New Roman" w:eastAsia="Times New Roman" w:hAnsi="Times New Roman" w:cs="Times New Roman"/>
                <w:color w:val="000000"/>
              </w:rPr>
            </w:pPr>
          </w:p>
        </w:tc>
        <w:tc>
          <w:tcPr>
            <w:tcW w:w="4251" w:type="dxa"/>
            <w:shd w:val="clear" w:color="auto" w:fill="9CC3E5"/>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w:t>
            </w:r>
            <w:r>
              <w:rPr>
                <w:rFonts w:ascii="Times New Roman" w:eastAsia="Times New Roman" w:hAnsi="Times New Roman" w:cs="Times New Roman"/>
                <w:b/>
                <w:bCs/>
                <w:color w:val="000000"/>
              </w:rPr>
              <w:br/>
              <w:t>(Faaliyetin/Görevin Adı)</w:t>
            </w:r>
          </w:p>
        </w:tc>
        <w:tc>
          <w:tcPr>
            <w:tcW w:w="3685" w:type="dxa"/>
            <w:shd w:val="clear" w:color="auto" w:fill="9CC3E5"/>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Risk Faktörleri </w:t>
            </w:r>
            <w:r>
              <w:rPr>
                <w:rFonts w:ascii="Times New Roman" w:eastAsia="Times New Roman" w:hAnsi="Times New Roman" w:cs="Times New Roman"/>
                <w:b/>
                <w:bCs/>
                <w:color w:val="000000"/>
              </w:rPr>
              <w:br/>
              <w:t>(Görevin Yerine Getirilmemesinin Sonuçları)</w:t>
            </w:r>
          </w:p>
        </w:tc>
        <w:tc>
          <w:tcPr>
            <w:tcW w:w="864" w:type="dxa"/>
            <w:shd w:val="clear" w:color="auto" w:fill="9CC3E5"/>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Risk Düzeyi</w:t>
            </w:r>
          </w:p>
        </w:tc>
        <w:tc>
          <w:tcPr>
            <w:tcW w:w="4054" w:type="dxa"/>
            <w:shd w:val="clear" w:color="auto" w:fill="9CC3E5"/>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Prosedürü</w:t>
            </w:r>
            <w:r>
              <w:rPr>
                <w:rFonts w:ascii="Times New Roman" w:eastAsia="Times New Roman" w:hAnsi="Times New Roman" w:cs="Times New Roman"/>
                <w:b/>
                <w:bCs/>
                <w:color w:val="000000"/>
              </w:rPr>
              <w:br/>
              <w:t xml:space="preserve">(Mevcut Tedbirler/ </w:t>
            </w:r>
            <w:proofErr w:type="spellStart"/>
            <w:r>
              <w:rPr>
                <w:rFonts w:ascii="Times New Roman" w:eastAsia="Times New Roman" w:hAnsi="Times New Roman" w:cs="Times New Roman"/>
                <w:b/>
                <w:bCs/>
                <w:color w:val="000000"/>
              </w:rPr>
              <w:t>Kontoller</w:t>
            </w:r>
            <w:proofErr w:type="spellEnd"/>
            <w:r>
              <w:rPr>
                <w:rFonts w:ascii="Times New Roman" w:eastAsia="Times New Roman" w:hAnsi="Times New Roman" w:cs="Times New Roman"/>
                <w:b/>
                <w:bCs/>
                <w:color w:val="000000"/>
              </w:rPr>
              <w:t>)</w:t>
            </w:r>
          </w:p>
        </w:tc>
        <w:tc>
          <w:tcPr>
            <w:tcW w:w="1842" w:type="dxa"/>
            <w:shd w:val="clear" w:color="auto" w:fill="9CC3E5"/>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Hassas Görevi Olan Personel Ad-</w:t>
            </w:r>
            <w:proofErr w:type="spellStart"/>
            <w:r>
              <w:rPr>
                <w:rFonts w:ascii="Times New Roman" w:eastAsia="Times New Roman" w:hAnsi="Times New Roman" w:cs="Times New Roman"/>
                <w:b/>
                <w:bCs/>
                <w:color w:val="000000"/>
              </w:rPr>
              <w:t>Soyad</w:t>
            </w:r>
            <w:proofErr w:type="spellEnd"/>
          </w:p>
        </w:tc>
      </w:tr>
      <w:tr w:rsidR="00C65066" w:rsidTr="00C65066">
        <w:trPr>
          <w:trHeight w:val="697"/>
        </w:trPr>
        <w:tc>
          <w:tcPr>
            <w:cnfStyle w:val="001000000000" w:firstRow="0" w:lastRow="0" w:firstColumn="1" w:lastColumn="0" w:oddVBand="0" w:evenVBand="0" w:oddHBand="0" w:evenHBand="0" w:firstRowFirstColumn="0" w:firstRowLastColumn="0" w:lastRowFirstColumn="0" w:lastRowLastColumn="0"/>
            <w:tcW w:w="755" w:type="dxa"/>
            <w:shd w:val="clear" w:color="auto" w:fill="auto"/>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p>
        </w:tc>
        <w:tc>
          <w:tcPr>
            <w:tcW w:w="4251" w:type="dxa"/>
            <w:shd w:val="clear" w:color="auto" w:fill="auto"/>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highlight w:val="white"/>
              </w:rPr>
              <w:t>Araştırma Dekanlığı Üst Yönetim tarafından belirlenen amaç ve ilkelere uygun olarak; Araştırma Dekanlığı binasında gerekli tüm yardımcı faaliyetlerinin etkin ve verimli olarak yürütülmesini sağlamak.</w:t>
            </w:r>
          </w:p>
        </w:tc>
        <w:tc>
          <w:tcPr>
            <w:tcW w:w="3685" w:type="dxa"/>
            <w:shd w:val="clear" w:color="auto" w:fill="auto"/>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Akademik ve idari işlerin aksaması neticesinde kurumsal işlerde aksaklıklar yaşanması.</w:t>
            </w:r>
          </w:p>
          <w:p w:rsidR="00C65066" w:rsidRDefault="00C65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C65066" w:rsidRDefault="00C65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864" w:type="dxa"/>
            <w:shd w:val="clear" w:color="auto" w:fill="auto"/>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4054" w:type="dxa"/>
            <w:shd w:val="clear" w:color="auto" w:fill="auto"/>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Araştırma Dekanlığı amaç ve ilkelerine uygun şekilde gerekli yardımcı faaliyetlerin eksiksiz tamamlanması ile kurumu çalışanlarına ve kuruma gelen misafir ve çalışanlara karşı en iyi şekilde temsil etmek.</w:t>
            </w:r>
          </w:p>
        </w:tc>
        <w:tc>
          <w:tcPr>
            <w:tcW w:w="1842" w:type="dxa"/>
            <w:shd w:val="clear" w:color="auto" w:fill="auto"/>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Destek Personelleri</w:t>
            </w:r>
          </w:p>
        </w:tc>
      </w:tr>
      <w:tr w:rsidR="00C65066" w:rsidTr="00C6506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251"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Araştırma Dekanlığı binasının toplantı salonları, laboratuvar, ofis, WC </w:t>
            </w:r>
            <w:proofErr w:type="spellStart"/>
            <w:r>
              <w:rPr>
                <w:rFonts w:ascii="Times New Roman" w:eastAsia="Times New Roman" w:hAnsi="Times New Roman" w:cs="Times New Roman"/>
              </w:rPr>
              <w:t>ler</w:t>
            </w:r>
            <w:proofErr w:type="spellEnd"/>
            <w:r>
              <w:rPr>
                <w:rFonts w:ascii="Times New Roman" w:eastAsia="Times New Roman" w:hAnsi="Times New Roman" w:cs="Times New Roman"/>
              </w:rPr>
              <w:t xml:space="preserve"> ve çevre temizliğinin yapılması,</w:t>
            </w:r>
          </w:p>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Atıkların uygun şekilde toplanıp, atık depolama alanlarına taşınması</w:t>
            </w:r>
          </w:p>
        </w:tc>
        <w:tc>
          <w:tcPr>
            <w:tcW w:w="3685"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highlight w:val="yellow"/>
              </w:rPr>
              <w:t>İşlerde aksama, itibar ve güven kaybı</w:t>
            </w:r>
            <w:r>
              <w:rPr>
                <w:rFonts w:ascii="Times New Roman" w:eastAsia="Times New Roman" w:hAnsi="Times New Roman" w:cs="Times New Roman"/>
              </w:rPr>
              <w:t xml:space="preserve">, </w:t>
            </w:r>
            <w:r>
              <w:rPr>
                <w:rFonts w:ascii="Times New Roman" w:eastAsia="Times New Roman" w:hAnsi="Times New Roman" w:cs="Times New Roman"/>
                <w:highlight w:val="yellow"/>
              </w:rPr>
              <w:t xml:space="preserve">atıkların uygun şartlarda toplanmamasından kaynaklı oluşabilecek </w:t>
            </w:r>
            <w:proofErr w:type="gramStart"/>
            <w:r>
              <w:rPr>
                <w:rFonts w:ascii="Times New Roman" w:eastAsia="Times New Roman" w:hAnsi="Times New Roman" w:cs="Times New Roman"/>
                <w:highlight w:val="yellow"/>
              </w:rPr>
              <w:t>enfeksiyon</w:t>
            </w:r>
            <w:proofErr w:type="gramEnd"/>
            <w:r>
              <w:rPr>
                <w:rFonts w:ascii="Times New Roman" w:eastAsia="Times New Roman" w:hAnsi="Times New Roman" w:cs="Times New Roman"/>
                <w:highlight w:val="yellow"/>
              </w:rPr>
              <w:t xml:space="preserve"> hastalıkları, iş sağlığı ve güvenliği açısından oluşabilecek riskler</w:t>
            </w:r>
          </w:p>
        </w:tc>
        <w:tc>
          <w:tcPr>
            <w:tcW w:w="864" w:type="dxa"/>
            <w:vAlign w:val="center"/>
          </w:tcPr>
          <w:p w:rsidR="00C65066" w:rsidRDefault="00780C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4054"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 xml:space="preserve">Uygun </w:t>
            </w:r>
            <w:proofErr w:type="gramStart"/>
            <w:r>
              <w:rPr>
                <w:rFonts w:ascii="Times New Roman" w:eastAsia="Times New Roman" w:hAnsi="Times New Roman" w:cs="Times New Roman"/>
                <w:color w:val="000000"/>
                <w:highlight w:val="yellow"/>
              </w:rPr>
              <w:t>prosedürler</w:t>
            </w:r>
            <w:proofErr w:type="gramEnd"/>
            <w:r>
              <w:rPr>
                <w:rFonts w:ascii="Times New Roman" w:eastAsia="Times New Roman" w:hAnsi="Times New Roman" w:cs="Times New Roman"/>
                <w:color w:val="000000"/>
                <w:highlight w:val="yellow"/>
              </w:rPr>
              <w:t xml:space="preserve"> çerçevesinde iç hizmetler kapsamına giren faaliyetlerin gerçekleştirilmesi, bu süreçte iş sağlığı ve güvenliği prosedürlerine uyulması</w:t>
            </w:r>
          </w:p>
        </w:tc>
        <w:tc>
          <w:tcPr>
            <w:tcW w:w="1842" w:type="dxa"/>
            <w:vAlign w:val="center"/>
          </w:tcPr>
          <w:p w:rsidR="00C65066" w:rsidRDefault="00780C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Destek Personelleri</w:t>
            </w:r>
          </w:p>
        </w:tc>
      </w:tr>
      <w:tr w:rsidR="00C65066" w:rsidTr="00C65066">
        <w:trPr>
          <w:trHeight w:val="1200"/>
        </w:trPr>
        <w:tc>
          <w:tcPr>
            <w:cnfStyle w:val="001000000000" w:firstRow="0" w:lastRow="0" w:firstColumn="1" w:lastColumn="0" w:oddVBand="0" w:evenVBand="0" w:oddHBand="0" w:evenHBand="0" w:firstRowFirstColumn="0" w:firstRowLastColumn="0" w:lastRowFirstColumn="0" w:lastRowLastColumn="0"/>
            <w:tcW w:w="755" w:type="dxa"/>
            <w:vAlign w:val="center"/>
          </w:tcPr>
          <w:p w:rsidR="00C65066" w:rsidRDefault="00780C13">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251"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 Dekanlığı bünyesinde yapılan faaliyetler için gerekli evrak ve dokümanın üniversite içerindeki ilgili birimlere dağıtımının yapılması</w:t>
            </w:r>
          </w:p>
        </w:tc>
        <w:tc>
          <w:tcPr>
            <w:tcW w:w="3685"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Araştırma Dekanlığı faaliyetlerinden haberdar olunamaması sonucu faaliyetlerden yeterince faydalanılamaması.</w:t>
            </w:r>
          </w:p>
          <w:p w:rsidR="00C65066" w:rsidRDefault="00C65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864" w:type="dxa"/>
            <w:vAlign w:val="center"/>
          </w:tcPr>
          <w:p w:rsidR="00C65066" w:rsidRDefault="00780C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w:t>
            </w:r>
          </w:p>
        </w:tc>
        <w:tc>
          <w:tcPr>
            <w:tcW w:w="4054"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Dağıtım evraklarına gerekli hassasiyetin gösterilerek, Araştırma Dekanlığı faaliyetlerine destek verilmesi.</w:t>
            </w:r>
          </w:p>
        </w:tc>
        <w:tc>
          <w:tcPr>
            <w:tcW w:w="1842" w:type="dxa"/>
            <w:vAlign w:val="center"/>
          </w:tcPr>
          <w:p w:rsidR="00C65066" w:rsidRDefault="00780C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Destek Personelleri</w:t>
            </w:r>
          </w:p>
        </w:tc>
      </w:tr>
    </w:tbl>
    <w:p w:rsidR="00C65066" w:rsidRDefault="00C65066">
      <w:pPr>
        <w:rPr>
          <w:rFonts w:ascii="Times New Roman" w:eastAsia="Times New Roman" w:hAnsi="Times New Roman" w:cs="Times New Roman"/>
        </w:rPr>
      </w:pPr>
    </w:p>
    <w:sectPr w:rsidR="00C65066">
      <w:headerReference w:type="default" r:id="rId7"/>
      <w:pgSz w:w="16838" w:h="11906" w:orient="landscape"/>
      <w:pgMar w:top="1276" w:right="1417" w:bottom="993"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5D7" w:rsidRDefault="003B65D7">
      <w:pPr>
        <w:spacing w:after="0" w:line="240" w:lineRule="auto"/>
      </w:pPr>
      <w:r>
        <w:separator/>
      </w:r>
    </w:p>
  </w:endnote>
  <w:endnote w:type="continuationSeparator" w:id="0">
    <w:p w:rsidR="003B65D7" w:rsidRDefault="003B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embedRegular r:id="rId1" w:fontKey="{EC7B050F-9388-4BDE-B63F-3823EF6EA484}"/>
    <w:embedBold r:id="rId2" w:fontKey="{5F3E4B4D-F47F-42B8-AF06-48A9E5505FC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3" w:fontKey="{307B64C3-5C0D-410E-ADC5-51969774F6FF}"/>
  </w:font>
  <w:font w:name="Georgia">
    <w:panose1 w:val="02040502050405020303"/>
    <w:charset w:val="A2"/>
    <w:family w:val="roman"/>
    <w:pitch w:val="variable"/>
    <w:sig w:usb0="00000287" w:usb1="00000000" w:usb2="00000000" w:usb3="00000000" w:csb0="0000009F" w:csb1="00000000"/>
    <w:embedItalic r:id="rId4" w:fontKey="{CA13EEC2-675E-41C5-B633-CC31B63CD3D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5" w:fontKey="{5D016B31-9FD8-40F6-8969-9DA0BE4C817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5D7" w:rsidRDefault="003B65D7">
      <w:pPr>
        <w:spacing w:after="0" w:line="240" w:lineRule="auto"/>
      </w:pPr>
      <w:r>
        <w:separator/>
      </w:r>
    </w:p>
  </w:footnote>
  <w:footnote w:type="continuationSeparator" w:id="0">
    <w:p w:rsidR="003B65D7" w:rsidRDefault="003B6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13" w:rsidRDefault="00780C13">
    <w:pPr>
      <w:pBdr>
        <w:top w:val="nil"/>
        <w:left w:val="nil"/>
        <w:bottom w:val="nil"/>
        <w:right w:val="nil"/>
        <w:between w:val="nil"/>
      </w:pBdr>
      <w:tabs>
        <w:tab w:val="center" w:pos="4536"/>
        <w:tab w:val="right" w:pos="9072"/>
      </w:tabs>
      <w:spacing w:after="0" w:line="240" w:lineRule="auto"/>
      <w:rPr>
        <w:color w:val="000000"/>
      </w:rPr>
    </w:pPr>
  </w:p>
  <w:tbl>
    <w:tblPr>
      <w:tblStyle w:val="ab"/>
      <w:tblW w:w="15435"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7365"/>
      <w:gridCol w:w="1650"/>
      <w:gridCol w:w="1575"/>
      <w:gridCol w:w="2055"/>
    </w:tblGrid>
    <w:tr w:rsidR="00780C13" w:rsidTr="00C65066">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790" w:type="dxa"/>
          <w:vMerge w:val="restart"/>
        </w:tcPr>
        <w:p w:rsidR="00780C13" w:rsidRDefault="00780C13">
          <w:pPr>
            <w:pBdr>
              <w:top w:val="nil"/>
              <w:left w:val="nil"/>
              <w:bottom w:val="nil"/>
              <w:right w:val="nil"/>
              <w:between w:val="nil"/>
            </w:pBdr>
            <w:tabs>
              <w:tab w:val="center" w:pos="4536"/>
              <w:tab w:val="right" w:pos="9072"/>
            </w:tabs>
            <w:jc w:val="center"/>
            <w:rPr>
              <w:color w:val="000000"/>
            </w:rPr>
          </w:pPr>
          <w:r>
            <w:rPr>
              <w:noProof/>
              <w:lang w:val="tr-TR"/>
            </w:rPr>
            <w:drawing>
              <wp:anchor distT="0" distB="0" distL="114300" distR="114300" simplePos="0" relativeHeight="251658240" behindDoc="0" locked="0" layoutInCell="1" hidden="0" allowOverlap="1">
                <wp:simplePos x="0" y="0"/>
                <wp:positionH relativeFrom="column">
                  <wp:posOffset>240029</wp:posOffset>
                </wp:positionH>
                <wp:positionV relativeFrom="paragraph">
                  <wp:posOffset>104267</wp:posOffset>
                </wp:positionV>
                <wp:extent cx="697230" cy="680085"/>
                <wp:effectExtent l="0" t="0" r="0" b="0"/>
                <wp:wrapSquare wrapText="bothSides" distT="0" distB="0" distL="114300" distR="114300"/>
                <wp:docPr id="29" name="image2.jpg" descr="C:\Users\Özden\Downloads\logo (1).jpg"/>
                <wp:cNvGraphicFramePr/>
                <a:graphic xmlns:a="http://schemas.openxmlformats.org/drawingml/2006/main">
                  <a:graphicData uri="http://schemas.openxmlformats.org/drawingml/2006/picture">
                    <pic:pic xmlns:pic="http://schemas.openxmlformats.org/drawingml/2006/picture">
                      <pic:nvPicPr>
                        <pic:cNvPr id="0" name="image2.jpg" descr="C:\Users\Özden\Downloads\logo (1).jpg"/>
                        <pic:cNvPicPr preferRelativeResize="0"/>
                      </pic:nvPicPr>
                      <pic:blipFill>
                        <a:blip r:embed="rId1"/>
                        <a:srcRect/>
                        <a:stretch>
                          <a:fillRect/>
                        </a:stretch>
                      </pic:blipFill>
                      <pic:spPr>
                        <a:xfrm>
                          <a:off x="0" y="0"/>
                          <a:ext cx="697230" cy="680085"/>
                        </a:xfrm>
                        <a:prstGeom prst="rect">
                          <a:avLst/>
                        </a:prstGeom>
                        <a:ln/>
                      </pic:spPr>
                    </pic:pic>
                  </a:graphicData>
                </a:graphic>
              </wp:anchor>
            </w:drawing>
          </w:r>
        </w:p>
      </w:tc>
      <w:tc>
        <w:tcPr>
          <w:tcW w:w="7365" w:type="dxa"/>
          <w:vMerge w:val="restart"/>
          <w:vAlign w:val="center"/>
        </w:tcPr>
        <w:p w:rsidR="00780C13" w:rsidRDefault="00780C13">
          <w:pPr>
            <w:pBdr>
              <w:top w:val="nil"/>
              <w:left w:val="nil"/>
              <w:bottom w:val="nil"/>
              <w:right w:val="nil"/>
              <w:between w:val="nil"/>
            </w:pBdr>
            <w:tabs>
              <w:tab w:val="center" w:pos="4536"/>
              <w:tab w:val="right" w:pos="907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6"/>
              <w:szCs w:val="26"/>
            </w:rPr>
          </w:pPr>
          <w:r>
            <w:rPr>
              <w:rFonts w:ascii="Times New Roman" w:eastAsia="Times New Roman" w:hAnsi="Times New Roman" w:cs="Times New Roman"/>
              <w:b w:val="0"/>
              <w:bCs w:val="0"/>
              <w:color w:val="002060"/>
              <w:sz w:val="26"/>
              <w:szCs w:val="26"/>
            </w:rPr>
            <w:t xml:space="preserve">ARAŞTIRMA DEKANLIĞI </w:t>
          </w:r>
        </w:p>
        <w:p w:rsidR="00780C13" w:rsidRDefault="00780C13">
          <w:pPr>
            <w:pBdr>
              <w:top w:val="nil"/>
              <w:left w:val="nil"/>
              <w:bottom w:val="nil"/>
              <w:right w:val="nil"/>
              <w:between w:val="nil"/>
            </w:pBdr>
            <w:tabs>
              <w:tab w:val="center" w:pos="4536"/>
              <w:tab w:val="right" w:pos="907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6"/>
              <w:szCs w:val="26"/>
            </w:rPr>
          </w:pPr>
        </w:p>
        <w:p w:rsidR="00780C13" w:rsidRDefault="00780C13">
          <w:pPr>
            <w:pBdr>
              <w:top w:val="nil"/>
              <w:left w:val="nil"/>
              <w:bottom w:val="nil"/>
              <w:right w:val="nil"/>
              <w:between w:val="nil"/>
            </w:pBdr>
            <w:tabs>
              <w:tab w:val="center" w:pos="4536"/>
              <w:tab w:val="right" w:pos="9072"/>
            </w:tabs>
            <w:jc w:val="center"/>
            <w:cnfStyle w:val="100000000000" w:firstRow="1" w:lastRow="0" w:firstColumn="0" w:lastColumn="0" w:oddVBand="0" w:evenVBand="0" w:oddHBand="0" w:evenHBand="0" w:firstRowFirstColumn="0" w:firstRowLastColumn="0" w:lastRowFirstColumn="0" w:lastRowLastColumn="0"/>
            <w:rPr>
              <w:color w:val="000000"/>
            </w:rPr>
          </w:pPr>
          <w:r>
            <w:rPr>
              <w:rFonts w:ascii="Times New Roman" w:eastAsia="Times New Roman" w:hAnsi="Times New Roman" w:cs="Times New Roman"/>
              <w:b w:val="0"/>
              <w:bCs w:val="0"/>
              <w:color w:val="002060"/>
              <w:sz w:val="26"/>
              <w:szCs w:val="26"/>
            </w:rPr>
            <w:t>HASSAS GÖREV ANALİZİ</w:t>
          </w:r>
        </w:p>
      </w:tc>
      <w:tc>
        <w:tcPr>
          <w:tcW w:w="1650" w:type="dxa"/>
        </w:tcPr>
        <w:p w:rsidR="00780C13" w:rsidRDefault="00780C13">
          <w:pPr>
            <w:pBdr>
              <w:top w:val="nil"/>
              <w:left w:val="nil"/>
              <w:bottom w:val="nil"/>
              <w:right w:val="nil"/>
              <w:between w:val="nil"/>
            </w:pBdr>
            <w:tabs>
              <w:tab w:val="center" w:pos="4536"/>
              <w:tab w:val="right" w:pos="9072"/>
            </w:tabs>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bCs w:val="0"/>
              <w:color w:val="000000"/>
              <w:sz w:val="20"/>
              <w:szCs w:val="20"/>
            </w:rPr>
            <w:t>Doküman No</w:t>
          </w:r>
        </w:p>
      </w:tc>
      <w:tc>
        <w:tcPr>
          <w:tcW w:w="1575" w:type="dxa"/>
        </w:tcPr>
        <w:p w:rsidR="00780C13" w:rsidRDefault="00780C13">
          <w:pPr>
            <w:pBdr>
              <w:top w:val="nil"/>
              <w:left w:val="nil"/>
              <w:bottom w:val="nil"/>
              <w:right w:val="nil"/>
              <w:between w:val="nil"/>
            </w:pBdr>
            <w:tabs>
              <w:tab w:val="center" w:pos="4536"/>
              <w:tab w:val="right" w:pos="9072"/>
            </w:tabs>
            <w:cnfStyle w:val="100000000000" w:firstRow="1" w:lastRow="0" w:firstColumn="0" w:lastColumn="0" w:oddVBand="0" w:evenVBand="0" w:oddHBand="0" w:evenHBand="0" w:firstRowFirstColumn="0" w:firstRowLastColumn="0" w:lastRowFirstColumn="0" w:lastRowLastColumn="0"/>
            <w:rPr>
              <w:color w:val="000000"/>
              <w:sz w:val="20"/>
              <w:szCs w:val="20"/>
            </w:rPr>
          </w:pPr>
          <w:proofErr w:type="gramStart"/>
          <w:r>
            <w:rPr>
              <w:b w:val="0"/>
              <w:bCs w:val="0"/>
              <w:color w:val="000000"/>
              <w:sz w:val="20"/>
              <w:szCs w:val="20"/>
            </w:rPr>
            <w:t>AD.FRM</w:t>
          </w:r>
          <w:proofErr w:type="gramEnd"/>
          <w:r>
            <w:rPr>
              <w:b w:val="0"/>
              <w:bCs w:val="0"/>
              <w:color w:val="000000"/>
              <w:sz w:val="20"/>
              <w:szCs w:val="20"/>
            </w:rPr>
            <w:t>.02</w:t>
          </w:r>
        </w:p>
      </w:tc>
      <w:tc>
        <w:tcPr>
          <w:tcW w:w="2055" w:type="dxa"/>
          <w:vMerge w:val="restart"/>
        </w:tcPr>
        <w:p w:rsidR="00780C13" w:rsidRDefault="00780C13">
          <w:pPr>
            <w:pBdr>
              <w:top w:val="nil"/>
              <w:left w:val="nil"/>
              <w:bottom w:val="nil"/>
              <w:right w:val="nil"/>
              <w:between w:val="nil"/>
            </w:pBdr>
            <w:tabs>
              <w:tab w:val="center" w:pos="4536"/>
              <w:tab w:val="right" w:pos="9072"/>
            </w:tabs>
            <w:cnfStyle w:val="100000000000" w:firstRow="1" w:lastRow="0" w:firstColumn="0" w:lastColumn="0" w:oddVBand="0" w:evenVBand="0" w:oddHBand="0" w:evenHBand="0" w:firstRowFirstColumn="0" w:firstRowLastColumn="0" w:lastRowFirstColumn="0" w:lastRowLastColumn="0"/>
            <w:rPr>
              <w:color w:val="000000"/>
              <w:sz w:val="20"/>
              <w:szCs w:val="20"/>
            </w:rPr>
          </w:pPr>
          <w:r>
            <w:rPr>
              <w:noProof/>
              <w:lang w:val="tr-TR"/>
            </w:rPr>
            <w:drawing>
              <wp:anchor distT="0" distB="0" distL="0" distR="0" simplePos="0" relativeHeight="251659264" behindDoc="1" locked="0" layoutInCell="1" hidden="0" allowOverlap="1">
                <wp:simplePos x="0" y="0"/>
                <wp:positionH relativeFrom="column">
                  <wp:posOffset>-51993</wp:posOffset>
                </wp:positionH>
                <wp:positionV relativeFrom="paragraph">
                  <wp:posOffset>104267</wp:posOffset>
                </wp:positionV>
                <wp:extent cx="1073336" cy="665683"/>
                <wp:effectExtent l="0" t="0" r="0" b="0"/>
                <wp:wrapNone/>
                <wp:docPr id="30" name="image1.jpg" descr="Kurumsal Kimlik"/>
                <wp:cNvGraphicFramePr/>
                <a:graphic xmlns:a="http://schemas.openxmlformats.org/drawingml/2006/main">
                  <a:graphicData uri="http://schemas.openxmlformats.org/drawingml/2006/picture">
                    <pic:pic xmlns:pic="http://schemas.openxmlformats.org/drawingml/2006/picture">
                      <pic:nvPicPr>
                        <pic:cNvPr id="0" name="image1.jpg" descr="Kurumsal Kimlik"/>
                        <pic:cNvPicPr preferRelativeResize="0"/>
                      </pic:nvPicPr>
                      <pic:blipFill>
                        <a:blip r:embed="rId2"/>
                        <a:srcRect/>
                        <a:stretch>
                          <a:fillRect/>
                        </a:stretch>
                      </pic:blipFill>
                      <pic:spPr>
                        <a:xfrm>
                          <a:off x="0" y="0"/>
                          <a:ext cx="1073336" cy="665683"/>
                        </a:xfrm>
                        <a:prstGeom prst="rect">
                          <a:avLst/>
                        </a:prstGeom>
                        <a:ln/>
                      </pic:spPr>
                    </pic:pic>
                  </a:graphicData>
                </a:graphic>
              </wp:anchor>
            </w:drawing>
          </w:r>
        </w:p>
      </w:tc>
    </w:tr>
    <w:tr w:rsidR="00780C13" w:rsidTr="00C6506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0" w:type="dxa"/>
          <w:vMerge/>
        </w:tcPr>
        <w:p w:rsidR="00780C13" w:rsidRDefault="00780C13">
          <w:pPr>
            <w:widowControl w:val="0"/>
            <w:pBdr>
              <w:top w:val="nil"/>
              <w:left w:val="nil"/>
              <w:bottom w:val="nil"/>
              <w:right w:val="nil"/>
              <w:between w:val="nil"/>
            </w:pBdr>
            <w:spacing w:line="276" w:lineRule="auto"/>
            <w:rPr>
              <w:color w:val="000000"/>
              <w:sz w:val="20"/>
              <w:szCs w:val="20"/>
            </w:rPr>
          </w:pPr>
        </w:p>
      </w:tc>
      <w:tc>
        <w:tcPr>
          <w:tcW w:w="7365" w:type="dxa"/>
          <w:vMerge/>
          <w:vAlign w:val="center"/>
        </w:tcPr>
        <w:p w:rsidR="00780C13" w:rsidRDefault="00780C1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650" w:type="dxa"/>
        </w:tcPr>
        <w:p w:rsidR="00780C13" w:rsidRDefault="00780C13">
          <w:pPr>
            <w:pBdr>
              <w:top w:val="nil"/>
              <w:left w:val="nil"/>
              <w:bottom w:val="nil"/>
              <w:right w:val="nil"/>
              <w:between w:val="nil"/>
            </w:pBdr>
            <w:tabs>
              <w:tab w:val="center" w:pos="4536"/>
              <w:tab w:val="right" w:pos="9072"/>
            </w:tabs>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Yayın Tarihi</w:t>
          </w:r>
        </w:p>
      </w:tc>
      <w:tc>
        <w:tcPr>
          <w:tcW w:w="1575" w:type="dxa"/>
        </w:tcPr>
        <w:p w:rsidR="00780C13" w:rsidRDefault="00780C13">
          <w:pPr>
            <w:pBdr>
              <w:top w:val="nil"/>
              <w:left w:val="nil"/>
              <w:bottom w:val="nil"/>
              <w:right w:val="nil"/>
              <w:between w:val="nil"/>
            </w:pBdr>
            <w:tabs>
              <w:tab w:val="center" w:pos="4536"/>
              <w:tab w:val="right" w:pos="9072"/>
            </w:tabs>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31.10.2023</w:t>
          </w:r>
        </w:p>
      </w:tc>
      <w:tc>
        <w:tcPr>
          <w:tcW w:w="2055" w:type="dxa"/>
          <w:vMerge/>
        </w:tcPr>
        <w:p w:rsidR="00780C13" w:rsidRDefault="00780C1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80C13" w:rsidTr="00C65066">
      <w:trPr>
        <w:trHeight w:val="238"/>
      </w:trPr>
      <w:tc>
        <w:tcPr>
          <w:cnfStyle w:val="001000000000" w:firstRow="0" w:lastRow="0" w:firstColumn="1" w:lastColumn="0" w:oddVBand="0" w:evenVBand="0" w:oddHBand="0" w:evenHBand="0" w:firstRowFirstColumn="0" w:firstRowLastColumn="0" w:lastRowFirstColumn="0" w:lastRowLastColumn="0"/>
          <w:tcW w:w="2790" w:type="dxa"/>
          <w:vMerge/>
        </w:tcPr>
        <w:p w:rsidR="00780C13" w:rsidRDefault="00780C13">
          <w:pPr>
            <w:widowControl w:val="0"/>
            <w:pBdr>
              <w:top w:val="nil"/>
              <w:left w:val="nil"/>
              <w:bottom w:val="nil"/>
              <w:right w:val="nil"/>
              <w:between w:val="nil"/>
            </w:pBdr>
            <w:spacing w:line="276" w:lineRule="auto"/>
            <w:rPr>
              <w:color w:val="000000"/>
              <w:sz w:val="20"/>
              <w:szCs w:val="20"/>
            </w:rPr>
          </w:pPr>
        </w:p>
      </w:tc>
      <w:tc>
        <w:tcPr>
          <w:tcW w:w="7365" w:type="dxa"/>
          <w:vMerge/>
          <w:vAlign w:val="center"/>
        </w:tcPr>
        <w:p w:rsidR="00780C13" w:rsidRDefault="00780C1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50" w:type="dxa"/>
        </w:tcPr>
        <w:p w:rsidR="00780C13" w:rsidRDefault="00780C13">
          <w:pPr>
            <w:pBdr>
              <w:top w:val="nil"/>
              <w:left w:val="nil"/>
              <w:bottom w:val="nil"/>
              <w:right w:val="nil"/>
              <w:between w:val="nil"/>
            </w:pBdr>
            <w:tabs>
              <w:tab w:val="center" w:pos="4536"/>
              <w:tab w:val="right" w:pos="9072"/>
            </w:tabs>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Revizyon No</w:t>
          </w:r>
        </w:p>
      </w:tc>
      <w:tc>
        <w:tcPr>
          <w:tcW w:w="1575" w:type="dxa"/>
        </w:tcPr>
        <w:p w:rsidR="00780C13" w:rsidRDefault="00780C13">
          <w:pPr>
            <w:pBdr>
              <w:top w:val="nil"/>
              <w:left w:val="nil"/>
              <w:bottom w:val="nil"/>
              <w:right w:val="nil"/>
              <w:between w:val="nil"/>
            </w:pBdr>
            <w:tabs>
              <w:tab w:val="center" w:pos="4536"/>
              <w:tab w:val="right" w:pos="9072"/>
            </w:tabs>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r>
            <w:rPr>
              <w:sz w:val="20"/>
              <w:szCs w:val="20"/>
            </w:rPr>
            <w:t>1</w:t>
          </w:r>
        </w:p>
      </w:tc>
      <w:tc>
        <w:tcPr>
          <w:tcW w:w="2055" w:type="dxa"/>
          <w:vMerge/>
        </w:tcPr>
        <w:p w:rsidR="00780C13" w:rsidRDefault="00780C1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780C13" w:rsidTr="00C6506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vMerge/>
        </w:tcPr>
        <w:p w:rsidR="00780C13" w:rsidRDefault="00780C13">
          <w:pPr>
            <w:widowControl w:val="0"/>
            <w:pBdr>
              <w:top w:val="nil"/>
              <w:left w:val="nil"/>
              <w:bottom w:val="nil"/>
              <w:right w:val="nil"/>
              <w:between w:val="nil"/>
            </w:pBdr>
            <w:spacing w:line="276" w:lineRule="auto"/>
            <w:rPr>
              <w:color w:val="000000"/>
              <w:sz w:val="20"/>
              <w:szCs w:val="20"/>
            </w:rPr>
          </w:pPr>
        </w:p>
      </w:tc>
      <w:tc>
        <w:tcPr>
          <w:tcW w:w="7365" w:type="dxa"/>
          <w:vMerge/>
          <w:vAlign w:val="center"/>
        </w:tcPr>
        <w:p w:rsidR="00780C13" w:rsidRDefault="00780C1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650" w:type="dxa"/>
        </w:tcPr>
        <w:p w:rsidR="00780C13" w:rsidRDefault="00780C13">
          <w:pPr>
            <w:pBdr>
              <w:top w:val="nil"/>
              <w:left w:val="nil"/>
              <w:bottom w:val="nil"/>
              <w:right w:val="nil"/>
              <w:between w:val="nil"/>
            </w:pBdr>
            <w:tabs>
              <w:tab w:val="center" w:pos="4536"/>
              <w:tab w:val="right" w:pos="9072"/>
            </w:tabs>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Revizyon Tarihi</w:t>
          </w:r>
        </w:p>
      </w:tc>
      <w:tc>
        <w:tcPr>
          <w:tcW w:w="1575" w:type="dxa"/>
        </w:tcPr>
        <w:p w:rsidR="00780C13" w:rsidRDefault="00780C13">
          <w:pPr>
            <w:pBdr>
              <w:top w:val="nil"/>
              <w:left w:val="nil"/>
              <w:bottom w:val="nil"/>
              <w:right w:val="nil"/>
              <w:between w:val="nil"/>
            </w:pBdr>
            <w:tabs>
              <w:tab w:val="center" w:pos="4536"/>
              <w:tab w:val="right" w:pos="9072"/>
            </w:tabs>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13.03.2026</w:t>
          </w:r>
        </w:p>
      </w:tc>
      <w:tc>
        <w:tcPr>
          <w:tcW w:w="2055" w:type="dxa"/>
          <w:vMerge/>
        </w:tcPr>
        <w:p w:rsidR="00780C13" w:rsidRDefault="00780C1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80C13" w:rsidTr="00C65066">
      <w:trPr>
        <w:trHeight w:val="275"/>
      </w:trPr>
      <w:tc>
        <w:tcPr>
          <w:cnfStyle w:val="001000000000" w:firstRow="0" w:lastRow="0" w:firstColumn="1" w:lastColumn="0" w:oddVBand="0" w:evenVBand="0" w:oddHBand="0" w:evenHBand="0" w:firstRowFirstColumn="0" w:firstRowLastColumn="0" w:lastRowFirstColumn="0" w:lastRowLastColumn="0"/>
          <w:tcW w:w="2790" w:type="dxa"/>
          <w:vMerge/>
        </w:tcPr>
        <w:p w:rsidR="00780C13" w:rsidRDefault="00780C13">
          <w:pPr>
            <w:widowControl w:val="0"/>
            <w:pBdr>
              <w:top w:val="nil"/>
              <w:left w:val="nil"/>
              <w:bottom w:val="nil"/>
              <w:right w:val="nil"/>
              <w:between w:val="nil"/>
            </w:pBdr>
            <w:spacing w:line="276" w:lineRule="auto"/>
            <w:rPr>
              <w:color w:val="000000"/>
              <w:sz w:val="20"/>
              <w:szCs w:val="20"/>
            </w:rPr>
          </w:pPr>
        </w:p>
      </w:tc>
      <w:tc>
        <w:tcPr>
          <w:tcW w:w="7365" w:type="dxa"/>
          <w:vMerge/>
          <w:vAlign w:val="center"/>
        </w:tcPr>
        <w:p w:rsidR="00780C13" w:rsidRDefault="00780C1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50" w:type="dxa"/>
        </w:tcPr>
        <w:p w:rsidR="00780C13" w:rsidRDefault="00780C13">
          <w:pPr>
            <w:pBdr>
              <w:top w:val="nil"/>
              <w:left w:val="nil"/>
              <w:bottom w:val="nil"/>
              <w:right w:val="nil"/>
              <w:between w:val="nil"/>
            </w:pBdr>
            <w:tabs>
              <w:tab w:val="center" w:pos="4536"/>
              <w:tab w:val="right" w:pos="9072"/>
            </w:tabs>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Sayfa No</w:t>
          </w:r>
        </w:p>
      </w:tc>
      <w:tc>
        <w:tcPr>
          <w:tcW w:w="1575" w:type="dxa"/>
        </w:tcPr>
        <w:p w:rsidR="00780C13" w:rsidRDefault="00780C13">
          <w:pPr>
            <w:pBdr>
              <w:top w:val="nil"/>
              <w:left w:val="nil"/>
              <w:bottom w:val="nil"/>
              <w:right w:val="nil"/>
              <w:between w:val="nil"/>
            </w:pBdr>
            <w:tabs>
              <w:tab w:val="center" w:pos="4536"/>
              <w:tab w:val="right" w:pos="9072"/>
            </w:tabs>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A7592">
            <w:rPr>
              <w:noProof/>
              <w:color w:val="000000"/>
              <w:sz w:val="20"/>
              <w:szCs w:val="20"/>
            </w:rPr>
            <w:t>22</w:t>
          </w:r>
          <w:r>
            <w:rPr>
              <w:color w:val="000000"/>
              <w:sz w:val="20"/>
              <w:szCs w:val="20"/>
            </w:rPr>
            <w:fldChar w:fldCharType="end"/>
          </w:r>
          <w:r>
            <w:rPr>
              <w:color w:val="000000"/>
              <w:sz w:val="20"/>
              <w:szCs w:val="20"/>
            </w:rPr>
            <w:t xml:space="preserve"> / </w:t>
          </w:r>
          <w:r>
            <w:rPr>
              <w:color w:val="000000"/>
              <w:sz w:val="20"/>
              <w:szCs w:val="20"/>
            </w:rPr>
            <w:fldChar w:fldCharType="begin"/>
          </w:r>
          <w:r>
            <w:rPr>
              <w:color w:val="000000"/>
              <w:sz w:val="20"/>
              <w:szCs w:val="20"/>
            </w:rPr>
            <w:instrText>NUMPAGES</w:instrText>
          </w:r>
          <w:r>
            <w:rPr>
              <w:color w:val="000000"/>
              <w:sz w:val="20"/>
              <w:szCs w:val="20"/>
            </w:rPr>
            <w:fldChar w:fldCharType="separate"/>
          </w:r>
          <w:r w:rsidR="007A7592">
            <w:rPr>
              <w:noProof/>
              <w:color w:val="000000"/>
              <w:sz w:val="20"/>
              <w:szCs w:val="20"/>
            </w:rPr>
            <w:t>24</w:t>
          </w:r>
          <w:r>
            <w:rPr>
              <w:color w:val="000000"/>
              <w:sz w:val="20"/>
              <w:szCs w:val="20"/>
            </w:rPr>
            <w:fldChar w:fldCharType="end"/>
          </w:r>
        </w:p>
      </w:tc>
      <w:tc>
        <w:tcPr>
          <w:tcW w:w="2055" w:type="dxa"/>
          <w:vMerge/>
        </w:tcPr>
        <w:p w:rsidR="00780C13" w:rsidRDefault="00780C1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rsidR="00780C13" w:rsidRDefault="00780C13">
    <w:pPr>
      <w:pBdr>
        <w:top w:val="nil"/>
        <w:left w:val="nil"/>
        <w:bottom w:val="nil"/>
        <w:right w:val="nil"/>
        <w:between w:val="nil"/>
      </w:pBdr>
      <w:tabs>
        <w:tab w:val="center" w:pos="4536"/>
        <w:tab w:val="right" w:pos="9072"/>
      </w:tabs>
      <w:spacing w:after="0" w:line="240" w:lineRule="auto"/>
      <w:rPr>
        <w:color w:val="00000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66"/>
    <w:rsid w:val="003B65D7"/>
    <w:rsid w:val="00466249"/>
    <w:rsid w:val="00780C13"/>
    <w:rsid w:val="007A7592"/>
    <w:rsid w:val="00C650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0EE6C"/>
  <w15:docId w15:val="{E8DDB860-F384-41D9-88A6-03BE9BF2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styleId="KlavuzTablo1Ak-Vurgu6">
    <w:name w:val="Grid Table 1 Light Accent 6"/>
    <w:basedOn w:val="NormalTablo"/>
    <w:uiPriority w:val="46"/>
    <w:rsid w:val="002136D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eTablo4-Vurgu5">
    <w:name w:val="List Table 4 Accent 5"/>
    <w:basedOn w:val="NormalTablo"/>
    <w:uiPriority w:val="49"/>
    <w:rsid w:val="002136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3-Vurgu1">
    <w:name w:val="List Table 3 Accent 1"/>
    <w:basedOn w:val="NormalTablo"/>
    <w:uiPriority w:val="48"/>
    <w:rsid w:val="002136D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stBilgi">
    <w:name w:val="header"/>
    <w:basedOn w:val="Normal"/>
    <w:link w:val="stBilgiChar"/>
    <w:uiPriority w:val="99"/>
    <w:unhideWhenUsed/>
    <w:rsid w:val="00E920E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920E7"/>
  </w:style>
  <w:style w:type="paragraph" w:styleId="AltBilgi">
    <w:name w:val="footer"/>
    <w:basedOn w:val="Normal"/>
    <w:link w:val="AltBilgiChar"/>
    <w:uiPriority w:val="99"/>
    <w:unhideWhenUsed/>
    <w:rsid w:val="00E920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920E7"/>
  </w:style>
  <w:style w:type="table" w:styleId="TabloKlavuzu">
    <w:name w:val="Table Grid"/>
    <w:basedOn w:val="NormalTablo"/>
    <w:uiPriority w:val="39"/>
    <w:rsid w:val="00E92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2-Vurgu1">
    <w:name w:val="List Table 2 Accent 1"/>
    <w:basedOn w:val="NormalTablo"/>
    <w:uiPriority w:val="47"/>
    <w:rsid w:val="00E920E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eParagraf">
    <w:name w:val="List Paragraph"/>
    <w:basedOn w:val="Normal"/>
    <w:uiPriority w:val="34"/>
    <w:qFormat/>
    <w:rsid w:val="00E510A9"/>
    <w:pPr>
      <w:ind w:left="720"/>
      <w:contextualSpacing/>
    </w:pPr>
  </w:style>
  <w:style w:type="paragraph" w:styleId="BalonMetni">
    <w:name w:val="Balloon Text"/>
    <w:basedOn w:val="Normal"/>
    <w:link w:val="BalonMetniChar"/>
    <w:uiPriority w:val="99"/>
    <w:semiHidden/>
    <w:unhideWhenUsed/>
    <w:rsid w:val="009F54D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54D1"/>
    <w:rPr>
      <w:rFonts w:ascii="Segoe UI" w:hAnsi="Segoe UI" w:cs="Segoe UI"/>
      <w:sz w:val="18"/>
      <w:szCs w:val="18"/>
    </w:rPr>
  </w:style>
  <w:style w:type="table" w:customStyle="1" w:styleId="ListeTablo3-Vurgu11">
    <w:name w:val="Liste Tablo 3 - Vurgu 11"/>
    <w:basedOn w:val="NormalTablo"/>
    <w:next w:val="ListeTablo3-Vurgu1"/>
    <w:uiPriority w:val="48"/>
    <w:rsid w:val="004865D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4-Vurgu1">
    <w:name w:val="List Table 4 Accent 1"/>
    <w:basedOn w:val="NormalTablo"/>
    <w:uiPriority w:val="49"/>
    <w:rsid w:val="00987C4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FWQbhheVgKs44a7oHwAMWNtIg==">CgMxLjAyDmguM2w0d2xtbjN6eHk2OAByITF5Y29mSjkwYW5Ga1RfZWZDbUFpblMyd1Fjdlc2Y0ptTg==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6476</Words>
  <Characters>36916</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Özden</dc:creator>
  <cp:lastModifiedBy>Özden</cp:lastModifiedBy>
  <cp:revision>3</cp:revision>
  <dcterms:created xsi:type="dcterms:W3CDTF">2023-11-02T14:55:00Z</dcterms:created>
  <dcterms:modified xsi:type="dcterms:W3CDTF">2026-03-25T14:12:00Z</dcterms:modified>
</cp:coreProperties>
</file>